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23F0" w14:textId="791805B8" w:rsidR="00304C7E" w:rsidRDefault="004246D3">
      <w:pPr>
        <w:tabs>
          <w:tab w:val="left" w:pos="8039"/>
        </w:tabs>
        <w:spacing w:before="39"/>
        <w:ind w:left="120"/>
        <w:rPr>
          <w:i/>
          <w:sz w:val="24"/>
        </w:rPr>
      </w:pPr>
      <w:r w:rsidRPr="004246D3">
        <w:rPr>
          <w:b/>
          <w:sz w:val="24"/>
        </w:rPr>
        <w:t>Sponsored Research Administration</w:t>
      </w:r>
      <w:r>
        <w:rPr>
          <w:b/>
          <w:sz w:val="24"/>
        </w:rPr>
        <w:tab/>
      </w:r>
      <w:r w:rsidR="00A54D0A">
        <w:rPr>
          <w:i/>
          <w:sz w:val="24"/>
        </w:rPr>
        <w:t>May 3, 2024</w:t>
      </w:r>
    </w:p>
    <w:p w14:paraId="042123F2" w14:textId="3370D306" w:rsidR="00304C7E" w:rsidRDefault="002B7C4B">
      <w:pPr>
        <w:pStyle w:val="Title"/>
        <w:spacing w:before="46"/>
      </w:pP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Notifications</w:t>
      </w:r>
      <w:r>
        <w:rPr>
          <w:spacing w:val="-2"/>
        </w:rPr>
        <w:t xml:space="preserve"> </w:t>
      </w:r>
    </w:p>
    <w:p w14:paraId="042123F3" w14:textId="77777777" w:rsidR="00304C7E" w:rsidRDefault="00304C7E">
      <w:pPr>
        <w:pStyle w:val="BodyText"/>
        <w:rPr>
          <w:b/>
        </w:rPr>
      </w:pPr>
    </w:p>
    <w:p w14:paraId="042123F4" w14:textId="77777777" w:rsidR="00304C7E" w:rsidRDefault="00304C7E">
      <w:pPr>
        <w:pStyle w:val="BodyText"/>
        <w:spacing w:before="131"/>
        <w:rPr>
          <w:b/>
        </w:rPr>
      </w:pPr>
    </w:p>
    <w:p w14:paraId="042123F5" w14:textId="2F93A45D" w:rsidR="00304C7E" w:rsidRPr="007553C1" w:rsidRDefault="002B7C4B" w:rsidP="007553C1">
      <w:pPr>
        <w:tabs>
          <w:tab w:val="left" w:pos="839"/>
        </w:tabs>
        <w:rPr>
          <w:i/>
          <w:sz w:val="24"/>
        </w:rPr>
      </w:pPr>
      <w:r w:rsidRPr="007553C1">
        <w:rPr>
          <w:i/>
          <w:sz w:val="24"/>
        </w:rPr>
        <w:t>Procedure</w:t>
      </w:r>
      <w:r w:rsidRPr="007553C1">
        <w:rPr>
          <w:i/>
          <w:spacing w:val="-4"/>
          <w:sz w:val="24"/>
        </w:rPr>
        <w:t xml:space="preserve"> </w:t>
      </w:r>
      <w:r w:rsidRPr="007553C1">
        <w:rPr>
          <w:i/>
          <w:sz w:val="24"/>
        </w:rPr>
        <w:t>for</w:t>
      </w:r>
      <w:r w:rsidRPr="007553C1">
        <w:rPr>
          <w:i/>
          <w:spacing w:val="-3"/>
          <w:sz w:val="24"/>
        </w:rPr>
        <w:t xml:space="preserve"> </w:t>
      </w:r>
      <w:r w:rsidRPr="007553C1">
        <w:rPr>
          <w:i/>
          <w:sz w:val="24"/>
        </w:rPr>
        <w:t>Notifying</w:t>
      </w:r>
      <w:r w:rsidRPr="007553C1">
        <w:rPr>
          <w:i/>
          <w:spacing w:val="-4"/>
          <w:sz w:val="24"/>
        </w:rPr>
        <w:t xml:space="preserve"> </w:t>
      </w:r>
      <w:r w:rsidRPr="007553C1">
        <w:rPr>
          <w:i/>
          <w:sz w:val="24"/>
        </w:rPr>
        <w:t>Principal</w:t>
      </w:r>
      <w:r w:rsidRPr="007553C1">
        <w:rPr>
          <w:i/>
          <w:spacing w:val="-2"/>
          <w:sz w:val="24"/>
        </w:rPr>
        <w:t xml:space="preserve"> </w:t>
      </w:r>
      <w:r w:rsidRPr="007553C1">
        <w:rPr>
          <w:i/>
          <w:sz w:val="24"/>
        </w:rPr>
        <w:t>Investigators</w:t>
      </w:r>
      <w:r w:rsidRPr="007553C1">
        <w:rPr>
          <w:i/>
          <w:spacing w:val="-1"/>
          <w:sz w:val="24"/>
        </w:rPr>
        <w:t xml:space="preserve"> </w:t>
      </w:r>
      <w:r w:rsidRPr="007553C1">
        <w:rPr>
          <w:i/>
          <w:sz w:val="24"/>
        </w:rPr>
        <w:t>of</w:t>
      </w:r>
      <w:r w:rsidRPr="007553C1">
        <w:rPr>
          <w:i/>
          <w:spacing w:val="-1"/>
          <w:sz w:val="24"/>
        </w:rPr>
        <w:t xml:space="preserve"> </w:t>
      </w:r>
      <w:r w:rsidRPr="007553C1">
        <w:rPr>
          <w:i/>
          <w:sz w:val="24"/>
        </w:rPr>
        <w:t>New</w:t>
      </w:r>
      <w:r w:rsidRPr="007553C1">
        <w:rPr>
          <w:i/>
          <w:spacing w:val="-4"/>
          <w:sz w:val="24"/>
        </w:rPr>
        <w:t xml:space="preserve"> </w:t>
      </w:r>
      <w:r w:rsidRPr="007553C1">
        <w:rPr>
          <w:i/>
          <w:sz w:val="24"/>
        </w:rPr>
        <w:t>Awards</w:t>
      </w:r>
      <w:r w:rsidRPr="007553C1">
        <w:rPr>
          <w:i/>
          <w:spacing w:val="-3"/>
          <w:sz w:val="24"/>
        </w:rPr>
        <w:t xml:space="preserve"> </w:t>
      </w:r>
      <w:r w:rsidRPr="007553C1">
        <w:rPr>
          <w:i/>
          <w:sz w:val="24"/>
        </w:rPr>
        <w:t xml:space="preserve">and </w:t>
      </w:r>
      <w:r w:rsidRPr="007553C1">
        <w:rPr>
          <w:i/>
          <w:spacing w:val="-2"/>
          <w:sz w:val="24"/>
        </w:rPr>
        <w:t>Amendments</w:t>
      </w:r>
    </w:p>
    <w:p w14:paraId="042123F6" w14:textId="77777777" w:rsidR="00304C7E" w:rsidRDefault="00304C7E">
      <w:pPr>
        <w:pStyle w:val="BodyText"/>
        <w:spacing w:before="88"/>
        <w:rPr>
          <w:i/>
        </w:rPr>
      </w:pPr>
    </w:p>
    <w:p w14:paraId="723F3951" w14:textId="3826C1F2" w:rsidR="000C2073" w:rsidRDefault="001427C2" w:rsidP="000C2073">
      <w:pPr>
        <w:pStyle w:val="BodyText"/>
        <w:spacing w:before="1" w:line="276" w:lineRule="auto"/>
        <w:ind w:left="119" w:right="101"/>
        <w:rPr>
          <w:color w:val="000000"/>
        </w:rPr>
      </w:pPr>
      <w:r>
        <w:t>Sponsored</w:t>
      </w:r>
      <w:r>
        <w:rPr>
          <w:spacing w:val="-1"/>
        </w:rPr>
        <w:t xml:space="preserve"> </w:t>
      </w:r>
      <w:r>
        <w:t>Research Administration (SRA) strives to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 w:rsidR="005A17FA">
        <w:t>n</w:t>
      </w:r>
      <w:r>
        <w:rPr>
          <w:spacing w:val="-5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manner,</w:t>
      </w:r>
      <w:r>
        <w:rPr>
          <w:spacing w:val="-2"/>
        </w:rPr>
        <w:t xml:space="preserve"> </w:t>
      </w:r>
      <w:r w:rsidR="005A17FA">
        <w:rPr>
          <w:spacing w:val="-2"/>
        </w:rPr>
        <w:t xml:space="preserve">while </w:t>
      </w:r>
      <w:r w:rsidR="007C0A20">
        <w:rPr>
          <w:spacing w:val="-2"/>
        </w:rPr>
        <w:t>ensuring P</w:t>
      </w:r>
      <w:r w:rsidR="00274FF2">
        <w:rPr>
          <w:spacing w:val="-2"/>
        </w:rPr>
        <w:t xml:space="preserve">rincipal </w:t>
      </w:r>
      <w:r w:rsidR="007C0A20">
        <w:rPr>
          <w:spacing w:val="-2"/>
        </w:rPr>
        <w:t>I</w:t>
      </w:r>
      <w:r w:rsidR="00274FF2">
        <w:rPr>
          <w:spacing w:val="-2"/>
        </w:rPr>
        <w:t>nvestigators (PI</w:t>
      </w:r>
      <w:r w:rsidR="009A3311">
        <w:rPr>
          <w:spacing w:val="-2"/>
        </w:rPr>
        <w:t>s)</w:t>
      </w:r>
      <w:r w:rsidR="007C0A20">
        <w:rPr>
          <w:spacing w:val="-2"/>
        </w:rPr>
        <w:t xml:space="preserve"> are informed about award requirements</w:t>
      </w:r>
      <w:r>
        <w:rPr>
          <w:spacing w:val="-2"/>
        </w:rPr>
        <w:t xml:space="preserve">. </w:t>
      </w:r>
      <w:r w:rsidR="00FF5DB6">
        <w:t xml:space="preserve">The </w:t>
      </w:r>
      <w:r>
        <w:t xml:space="preserve">procedure for </w:t>
      </w:r>
      <w:r w:rsidR="00FF5DB6">
        <w:t xml:space="preserve">accepting </w:t>
      </w:r>
      <w:r>
        <w:t>new awards and amendments</w:t>
      </w:r>
      <w:r w:rsidR="00FF5DB6">
        <w:t xml:space="preserve"> includes informing the </w:t>
      </w:r>
      <w:r w:rsidR="00FF5DB6">
        <w:rPr>
          <w:color w:val="000000"/>
        </w:rPr>
        <w:t xml:space="preserve">PI </w:t>
      </w:r>
      <w:r w:rsidR="00EC6BB5">
        <w:rPr>
          <w:color w:val="000000"/>
        </w:rPr>
        <w:t>of the receipt of an award, and its accompanying terms and conditions</w:t>
      </w:r>
      <w:r>
        <w:rPr>
          <w:color w:val="000000"/>
        </w:rPr>
        <w:t>.</w:t>
      </w:r>
    </w:p>
    <w:p w14:paraId="622AFE5B" w14:textId="77777777" w:rsidR="000C2073" w:rsidRDefault="000C2073" w:rsidP="000C2073">
      <w:pPr>
        <w:pStyle w:val="BodyText"/>
        <w:spacing w:before="1" w:line="276" w:lineRule="auto"/>
        <w:ind w:left="119" w:right="101"/>
        <w:rPr>
          <w:color w:val="000000"/>
        </w:rPr>
      </w:pPr>
    </w:p>
    <w:p w14:paraId="042123F7" w14:textId="4C00E739" w:rsidR="00304C7E" w:rsidRPr="00EC2A7C" w:rsidRDefault="000C2073" w:rsidP="000C2073">
      <w:pPr>
        <w:pStyle w:val="BodyText"/>
        <w:spacing w:before="1" w:line="276" w:lineRule="auto"/>
        <w:ind w:left="119" w:right="101"/>
        <w:rPr>
          <w:color w:val="000000"/>
        </w:rPr>
      </w:pPr>
      <w:r>
        <w:rPr>
          <w:color w:val="000000"/>
        </w:rPr>
        <w:t>T</w:t>
      </w:r>
      <w:r w:rsidR="002B7C4B">
        <w:rPr>
          <w:color w:val="000000"/>
        </w:rPr>
        <w:t xml:space="preserve">he PI </w:t>
      </w:r>
      <w:r>
        <w:rPr>
          <w:color w:val="000000"/>
        </w:rPr>
        <w:t>is responsible</w:t>
      </w:r>
      <w:r w:rsidR="002B7C4B">
        <w:rPr>
          <w:color w:val="000000"/>
        </w:rPr>
        <w:t xml:space="preserve"> for review</w:t>
      </w:r>
      <w:r>
        <w:rPr>
          <w:color w:val="000000"/>
        </w:rPr>
        <w:t>ing award documents</w:t>
      </w:r>
      <w:r w:rsidR="002B7C4B">
        <w:rPr>
          <w:color w:val="000000"/>
        </w:rPr>
        <w:t xml:space="preserve"> to identify any inaccuracies </w:t>
      </w:r>
      <w:r w:rsidR="00D41C3D">
        <w:rPr>
          <w:color w:val="000000"/>
        </w:rPr>
        <w:t>and familiarize themselves with award requirements</w:t>
      </w:r>
      <w:r w:rsidR="002B7C4B">
        <w:rPr>
          <w:color w:val="000000"/>
        </w:rPr>
        <w:t>.</w:t>
      </w:r>
      <w:r w:rsidR="00AC1A27">
        <w:rPr>
          <w:color w:val="000000"/>
        </w:rPr>
        <w:t xml:space="preserve"> </w:t>
      </w:r>
      <w:r w:rsidR="00321CA9">
        <w:rPr>
          <w:color w:val="000000"/>
        </w:rPr>
        <w:t>T</w:t>
      </w:r>
      <w:r w:rsidR="00AC1A27">
        <w:rPr>
          <w:color w:val="000000"/>
        </w:rPr>
        <w:t xml:space="preserve">he PI </w:t>
      </w:r>
      <w:r w:rsidR="00321CA9">
        <w:rPr>
          <w:color w:val="000000"/>
        </w:rPr>
        <w:t>should</w:t>
      </w:r>
      <w:r w:rsidR="00AC1A27">
        <w:rPr>
          <w:color w:val="000000"/>
        </w:rPr>
        <w:t xml:space="preserve"> notify SRA of any </w:t>
      </w:r>
      <w:r w:rsidR="00321CA9">
        <w:rPr>
          <w:color w:val="000000"/>
        </w:rPr>
        <w:t xml:space="preserve">inaccuracies or </w:t>
      </w:r>
      <w:r w:rsidR="002B7BE2">
        <w:rPr>
          <w:color w:val="000000"/>
        </w:rPr>
        <w:t>questions about award requirements expeditiously</w:t>
      </w:r>
      <w:r w:rsidR="002E2F9C">
        <w:rPr>
          <w:color w:val="000000"/>
        </w:rPr>
        <w:t>, but before spending begins</w:t>
      </w:r>
      <w:r w:rsidR="002B7BE2">
        <w:rPr>
          <w:color w:val="000000"/>
        </w:rPr>
        <w:t xml:space="preserve">. While the PI </w:t>
      </w:r>
      <w:r w:rsidR="002E2F9C">
        <w:rPr>
          <w:color w:val="000000"/>
        </w:rPr>
        <w:t xml:space="preserve">reviews the award, </w:t>
      </w:r>
      <w:r w:rsidR="00AC1A27">
        <w:rPr>
          <w:color w:val="000000"/>
        </w:rPr>
        <w:t xml:space="preserve">SRA will </w:t>
      </w:r>
      <w:r w:rsidR="00FF3CBA">
        <w:rPr>
          <w:color w:val="000000"/>
        </w:rPr>
        <w:t xml:space="preserve">proceed with </w:t>
      </w:r>
      <w:r w:rsidR="00DF2711">
        <w:rPr>
          <w:color w:val="000000"/>
        </w:rPr>
        <w:t>project setup activities</w:t>
      </w:r>
      <w:r w:rsidR="00B1147C">
        <w:rPr>
          <w:color w:val="000000"/>
        </w:rPr>
        <w:t>.</w:t>
      </w:r>
    </w:p>
    <w:p w14:paraId="042123FD" w14:textId="77777777" w:rsidR="00304C7E" w:rsidRDefault="00304C7E" w:rsidP="00EC2A7C"/>
    <w:sectPr w:rsidR="00304C7E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422"/>
    <w:multiLevelType w:val="hybridMultilevel"/>
    <w:tmpl w:val="814CCF8E"/>
    <w:lvl w:ilvl="0" w:tplc="11149FCA">
      <w:start w:val="1"/>
      <w:numFmt w:val="upperRoman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A9F2558E"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 w:tplc="B56C73CC"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 w:tplc="D1F8BFB0">
      <w:numFmt w:val="bullet"/>
      <w:lvlText w:val="•"/>
      <w:lvlJc w:val="left"/>
      <w:pPr>
        <w:ind w:left="3462" w:hanging="720"/>
      </w:pPr>
      <w:rPr>
        <w:rFonts w:hint="default"/>
        <w:lang w:val="en-US" w:eastAsia="en-US" w:bidi="ar-SA"/>
      </w:rPr>
    </w:lvl>
    <w:lvl w:ilvl="4" w:tplc="51D243FE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5" w:tplc="E9388EC4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80EAEFE2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 w:tplc="463E4556">
      <w:numFmt w:val="bullet"/>
      <w:lvlText w:val="•"/>
      <w:lvlJc w:val="left"/>
      <w:pPr>
        <w:ind w:left="6958" w:hanging="720"/>
      </w:pPr>
      <w:rPr>
        <w:rFonts w:hint="default"/>
        <w:lang w:val="en-US" w:eastAsia="en-US" w:bidi="ar-SA"/>
      </w:rPr>
    </w:lvl>
    <w:lvl w:ilvl="8" w:tplc="5E789A4C"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</w:abstractNum>
  <w:num w:numId="1" w16cid:durableId="29452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C7E"/>
    <w:rsid w:val="000627AB"/>
    <w:rsid w:val="000C2073"/>
    <w:rsid w:val="001427C2"/>
    <w:rsid w:val="00154357"/>
    <w:rsid w:val="001C17FD"/>
    <w:rsid w:val="002047F1"/>
    <w:rsid w:val="00274FF2"/>
    <w:rsid w:val="002B7BE2"/>
    <w:rsid w:val="002B7C4B"/>
    <w:rsid w:val="002E2F9C"/>
    <w:rsid w:val="00304C7E"/>
    <w:rsid w:val="00321CA9"/>
    <w:rsid w:val="004246D3"/>
    <w:rsid w:val="00465845"/>
    <w:rsid w:val="004A3F33"/>
    <w:rsid w:val="004A4B71"/>
    <w:rsid w:val="005A17FA"/>
    <w:rsid w:val="006468C6"/>
    <w:rsid w:val="0067557B"/>
    <w:rsid w:val="007553C1"/>
    <w:rsid w:val="007C0A20"/>
    <w:rsid w:val="00816547"/>
    <w:rsid w:val="009A3311"/>
    <w:rsid w:val="00A54D0A"/>
    <w:rsid w:val="00A64888"/>
    <w:rsid w:val="00AC1A27"/>
    <w:rsid w:val="00B1147C"/>
    <w:rsid w:val="00B65B8F"/>
    <w:rsid w:val="00BF6890"/>
    <w:rsid w:val="00D41C3D"/>
    <w:rsid w:val="00DF2711"/>
    <w:rsid w:val="00E304A5"/>
    <w:rsid w:val="00EC2A7C"/>
    <w:rsid w:val="00EC6BB5"/>
    <w:rsid w:val="00FF3CBA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23F0"/>
  <w15:docId w15:val="{BAC62C2C-96CB-438F-86F4-FBF99A74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"/>
      <w:ind w:left="11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F6890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6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B8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B8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4</DocSecurity>
  <Lines>5</Lines>
  <Paragraphs>1</Paragraphs>
  <ScaleCrop>false</ScaleCrop>
  <Company>Florida State University (RSCH)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Wammack</dc:creator>
  <dc:description/>
  <cp:lastModifiedBy>Eileen Campanale</cp:lastModifiedBy>
  <cp:revision>2</cp:revision>
  <dcterms:created xsi:type="dcterms:W3CDTF">2024-05-06T18:56:00Z</dcterms:created>
  <dcterms:modified xsi:type="dcterms:W3CDTF">2024-05-06T18:56:00Z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D:20180417141502</vt:lpwstr>
  </property>
</Properties>
</file>