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E24C" w14:textId="77777777" w:rsidR="00037FDB" w:rsidRDefault="00037FDB" w:rsidP="00037FDB">
      <w:pPr>
        <w:outlineLvl w:val="0"/>
      </w:pPr>
      <w:r>
        <w:rPr>
          <w:b/>
          <w:bCs/>
        </w:rPr>
        <w:t>From:</w:t>
      </w:r>
      <w:r>
        <w:t xml:space="preserve"> NSF ERA Forum &lt;</w:t>
      </w:r>
      <w:hyperlink r:id="rId5" w:history="1">
        <w:r>
          <w:rPr>
            <w:rStyle w:val="Hyperlink"/>
          </w:rPr>
          <w:t>NSF_ERA_FORUM@LISTSERV.NSF.GOV</w:t>
        </w:r>
      </w:hyperlink>
      <w:r>
        <w:t xml:space="preserve">&gt; </w:t>
      </w:r>
      <w:r>
        <w:rPr>
          <w:b/>
          <w:bCs/>
        </w:rPr>
        <w:t xml:space="preserve">On Behalf Of </w:t>
      </w:r>
      <w:r>
        <w:t>Research.gov Business Office</w:t>
      </w:r>
      <w:r>
        <w:br/>
      </w:r>
      <w:r>
        <w:rPr>
          <w:b/>
          <w:bCs/>
        </w:rPr>
        <w:t>Sent:</w:t>
      </w:r>
      <w:r>
        <w:t xml:space="preserve"> Monday, August 28, 2023 3:52 PM</w:t>
      </w:r>
      <w:r>
        <w:br/>
      </w:r>
      <w:r>
        <w:rPr>
          <w:b/>
          <w:bCs/>
        </w:rPr>
        <w:t>To:</w:t>
      </w:r>
      <w:r>
        <w:t xml:space="preserve"> </w:t>
      </w:r>
      <w:hyperlink r:id="rId6" w:history="1">
        <w:r>
          <w:rPr>
            <w:rStyle w:val="Hyperlink"/>
          </w:rPr>
          <w:t>NSF_ERA_FORUM@LISTSERV.NSF.GOV</w:t>
        </w:r>
      </w:hyperlink>
      <w:r>
        <w:br/>
      </w:r>
      <w:r>
        <w:rPr>
          <w:b/>
          <w:bCs/>
        </w:rPr>
        <w:t>Subject:</w:t>
      </w:r>
      <w:r>
        <w:t xml:space="preserve"> September 29th and October 20th Critical NSF System-related Deadlines</w:t>
      </w:r>
    </w:p>
    <w:p w14:paraId="50F64BFC" w14:textId="77777777" w:rsidR="00037FDB" w:rsidRDefault="00037FDB" w:rsidP="00037FDB"/>
    <w:p w14:paraId="13CDDC3D" w14:textId="77777777" w:rsidR="00037FDB" w:rsidRDefault="00037FDB" w:rsidP="00037FDB">
      <w:pPr>
        <w:spacing w:before="100" w:beforeAutospacing="1" w:after="100" w:afterAutospacing="1"/>
        <w:textAlignment w:val="baseline"/>
      </w:pPr>
      <w:r>
        <w:t>Dear Colleague,</w:t>
      </w:r>
    </w:p>
    <w:p w14:paraId="50604121" w14:textId="221380E1" w:rsidR="00037FDB" w:rsidRDefault="00037FDB" w:rsidP="00037FDB">
      <w:pPr>
        <w:spacing w:before="100" w:beforeAutospacing="1" w:after="100" w:afterAutospacing="1"/>
        <w:textAlignment w:val="baseline"/>
      </w:pPr>
      <w:r>
        <w:t xml:space="preserve"> The following critical </w:t>
      </w:r>
      <w:proofErr w:type="spellStart"/>
      <w:r>
        <w:t>FastLane</w:t>
      </w:r>
      <w:proofErr w:type="spellEnd"/>
      <w:r>
        <w:t xml:space="preserve">, Research.gov, and Grants.gov system-related deadlines for NSF proposals are approaching: </w:t>
      </w:r>
    </w:p>
    <w:p w14:paraId="3E472AD8" w14:textId="06E2804D" w:rsidR="00037FDB" w:rsidRDefault="00037FDB" w:rsidP="00037FDB">
      <w:pPr>
        <w:spacing w:before="100" w:beforeAutospacing="1" w:after="100" w:afterAutospacing="1"/>
        <w:textAlignment w:val="baseline"/>
      </w:pPr>
      <w:proofErr w:type="spellStart"/>
      <w:r>
        <w:rPr>
          <w:b/>
          <w:bCs/>
          <w:i/>
          <w:iCs/>
        </w:rPr>
        <w:t>FastLane</w:t>
      </w:r>
      <w:proofErr w:type="spellEnd"/>
      <w:r>
        <w:rPr>
          <w:b/>
          <w:bCs/>
          <w:i/>
          <w:iCs/>
        </w:rPr>
        <w:t xml:space="preserve"> September 29th Deadlines</w:t>
      </w:r>
    </w:p>
    <w:p w14:paraId="4B437D9B" w14:textId="77777777" w:rsidR="00037FDB" w:rsidRDefault="00037FDB" w:rsidP="00037FDB">
      <w:pPr>
        <w:numPr>
          <w:ilvl w:val="0"/>
          <w:numId w:val="1"/>
        </w:numPr>
        <w:spacing w:before="100" w:beforeAutospacing="1" w:after="100" w:afterAutospacing="1"/>
        <w:textAlignment w:val="baseline"/>
        <w:rPr>
          <w:rFonts w:eastAsia="Times New Roman"/>
        </w:rPr>
      </w:pPr>
      <w:r>
        <w:rPr>
          <w:rFonts w:eastAsia="Times New Roman"/>
          <w:b/>
          <w:bCs/>
        </w:rPr>
        <w:t>Friday, September 29, 2023</w:t>
      </w:r>
      <w:r>
        <w:rPr>
          <w:rFonts w:eastAsia="Times New Roman"/>
        </w:rPr>
        <w:t xml:space="preserve"> (5:00 PM submitter’s local time) is the last day to </w:t>
      </w:r>
      <w:r>
        <w:rPr>
          <w:rFonts w:eastAsia="Times New Roman"/>
          <w:b/>
          <w:bCs/>
        </w:rPr>
        <w:t>submit</w:t>
      </w:r>
      <w:r>
        <w:rPr>
          <w:rFonts w:eastAsia="Times New Roman"/>
        </w:rPr>
        <w:t xml:space="preserve"> proposal file updates and budget revisions in </w:t>
      </w:r>
      <w:proofErr w:type="spellStart"/>
      <w:r>
        <w:rPr>
          <w:rFonts w:eastAsia="Times New Roman"/>
        </w:rPr>
        <w:t>FastLane</w:t>
      </w:r>
      <w:proofErr w:type="spellEnd"/>
      <w:r>
        <w:rPr>
          <w:rFonts w:eastAsia="Times New Roman"/>
        </w:rPr>
        <w:t xml:space="preserve">, </w:t>
      </w:r>
      <w:r>
        <w:rPr>
          <w:rFonts w:eastAsia="Times New Roman"/>
          <w:b/>
          <w:bCs/>
        </w:rPr>
        <w:t>withdraw</w:t>
      </w:r>
      <w:r>
        <w:rPr>
          <w:rFonts w:eastAsia="Times New Roman"/>
        </w:rPr>
        <w:t xml:space="preserve"> </w:t>
      </w:r>
      <w:proofErr w:type="spellStart"/>
      <w:r>
        <w:rPr>
          <w:rFonts w:eastAsia="Times New Roman"/>
        </w:rPr>
        <w:t>FastLane</w:t>
      </w:r>
      <w:proofErr w:type="spellEnd"/>
      <w:r>
        <w:rPr>
          <w:rFonts w:eastAsia="Times New Roman"/>
        </w:rPr>
        <w:t xml:space="preserve"> submitted proposals, and </w:t>
      </w:r>
      <w:r>
        <w:rPr>
          <w:rFonts w:eastAsia="Times New Roman"/>
          <w:b/>
          <w:bCs/>
        </w:rPr>
        <w:t>withdraw</w:t>
      </w:r>
      <w:r>
        <w:rPr>
          <w:rFonts w:eastAsia="Times New Roman"/>
        </w:rPr>
        <w:t xml:space="preserve"> supplemental funding requests submitted in </w:t>
      </w:r>
      <w:proofErr w:type="spellStart"/>
      <w:r>
        <w:rPr>
          <w:rFonts w:eastAsia="Times New Roman"/>
        </w:rPr>
        <w:t>FastLane</w:t>
      </w:r>
      <w:proofErr w:type="spellEnd"/>
      <w:r>
        <w:rPr>
          <w:rFonts w:eastAsia="Times New Roman"/>
        </w:rPr>
        <w:t xml:space="preserve">. Please see the </w:t>
      </w:r>
      <w:hyperlink r:id="rId7" w:history="1">
        <w:proofErr w:type="spellStart"/>
        <w:r>
          <w:rPr>
            <w:rStyle w:val="Hyperlink"/>
            <w:rFonts w:eastAsia="Times New Roman"/>
          </w:rPr>
          <w:t>FastLane</w:t>
        </w:r>
        <w:proofErr w:type="spellEnd"/>
        <w:r>
          <w:rPr>
            <w:rStyle w:val="Hyperlink"/>
            <w:rFonts w:eastAsia="Times New Roman"/>
          </w:rPr>
          <w:t xml:space="preserve"> System Decommissioning</w:t>
        </w:r>
      </w:hyperlink>
      <w:r>
        <w:rPr>
          <w:rFonts w:eastAsia="Times New Roman"/>
        </w:rPr>
        <w:t xml:space="preserve"> page for additional information.</w:t>
      </w:r>
    </w:p>
    <w:p w14:paraId="773674AD" w14:textId="77777777" w:rsidR="00037FDB" w:rsidRDefault="00037FDB" w:rsidP="00037FDB">
      <w:pPr>
        <w:numPr>
          <w:ilvl w:val="0"/>
          <w:numId w:val="2"/>
        </w:numPr>
        <w:spacing w:before="100" w:beforeAutospacing="1" w:after="100" w:afterAutospacing="1"/>
        <w:textAlignment w:val="baseline"/>
        <w:rPr>
          <w:rFonts w:eastAsia="Times New Roman"/>
        </w:rPr>
      </w:pPr>
      <w:r>
        <w:rPr>
          <w:rFonts w:eastAsia="Times New Roman"/>
          <w:b/>
          <w:bCs/>
        </w:rPr>
        <w:t>Friday, September 29, 2023</w:t>
      </w:r>
      <w:r>
        <w:rPr>
          <w:rFonts w:eastAsia="Times New Roman"/>
        </w:rPr>
        <w:t xml:space="preserve"> (11:00 PM Eastern Time) is the last day to </w:t>
      </w:r>
      <w:r>
        <w:rPr>
          <w:rFonts w:eastAsia="Times New Roman"/>
          <w:b/>
          <w:bCs/>
        </w:rPr>
        <w:t xml:space="preserve">access </w:t>
      </w:r>
      <w:proofErr w:type="spellStart"/>
      <w:r>
        <w:rPr>
          <w:rFonts w:eastAsia="Times New Roman"/>
        </w:rPr>
        <w:t>FastLane</w:t>
      </w:r>
      <w:proofErr w:type="spellEnd"/>
      <w:r>
        <w:rPr>
          <w:rFonts w:eastAsia="Times New Roman"/>
        </w:rPr>
        <w:t xml:space="preserve"> submitted and in-progress letters of intent, proposals, and supplemental funding requests in </w:t>
      </w:r>
      <w:proofErr w:type="spellStart"/>
      <w:r>
        <w:rPr>
          <w:rFonts w:eastAsia="Times New Roman"/>
        </w:rPr>
        <w:t>FastLane</w:t>
      </w:r>
      <w:proofErr w:type="spellEnd"/>
      <w:r>
        <w:rPr>
          <w:rFonts w:eastAsia="Times New Roman"/>
        </w:rPr>
        <w:t xml:space="preserve">. </w:t>
      </w:r>
    </w:p>
    <w:p w14:paraId="7F271B16" w14:textId="77777777" w:rsidR="00037FDB" w:rsidRDefault="00037FDB" w:rsidP="00037FDB">
      <w:pPr>
        <w:numPr>
          <w:ilvl w:val="1"/>
          <w:numId w:val="2"/>
        </w:numPr>
        <w:spacing w:before="100" w:beforeAutospacing="1" w:after="100" w:afterAutospacing="1"/>
        <w:textAlignment w:val="baseline"/>
        <w:rPr>
          <w:rFonts w:eastAsia="Times New Roman"/>
        </w:rPr>
      </w:pPr>
      <w:proofErr w:type="spellStart"/>
      <w:r>
        <w:rPr>
          <w:rFonts w:eastAsia="Times New Roman"/>
        </w:rPr>
        <w:t>FastLane</w:t>
      </w:r>
      <w:proofErr w:type="spellEnd"/>
      <w:r>
        <w:rPr>
          <w:rFonts w:eastAsia="Times New Roman"/>
        </w:rPr>
        <w:t xml:space="preserve"> submitted and in-progress letters of intent, proposals, and supplemental funding requests will </w:t>
      </w:r>
      <w:r>
        <w:rPr>
          <w:rFonts w:eastAsia="Times New Roman"/>
          <w:b/>
          <w:bCs/>
          <w:u w:val="single"/>
        </w:rPr>
        <w:t>not</w:t>
      </w:r>
      <w:r>
        <w:rPr>
          <w:rFonts w:eastAsia="Times New Roman"/>
        </w:rPr>
        <w:t xml:space="preserve"> be transferred to Research.gov; however, the reviews and summaries for proposals submitted in </w:t>
      </w:r>
      <w:proofErr w:type="spellStart"/>
      <w:r>
        <w:rPr>
          <w:rFonts w:eastAsia="Times New Roman"/>
        </w:rPr>
        <w:t>FastLane</w:t>
      </w:r>
      <w:proofErr w:type="spellEnd"/>
      <w:r>
        <w:rPr>
          <w:rFonts w:eastAsia="Times New Roman"/>
        </w:rPr>
        <w:t xml:space="preserve"> will remain available in Research.gov.</w:t>
      </w:r>
    </w:p>
    <w:p w14:paraId="1A472024" w14:textId="77777777" w:rsidR="00037FDB" w:rsidRDefault="00037FDB" w:rsidP="00037FDB">
      <w:pPr>
        <w:numPr>
          <w:ilvl w:val="1"/>
          <w:numId w:val="2"/>
        </w:numPr>
        <w:spacing w:before="100" w:beforeAutospacing="1" w:after="100" w:afterAutospacing="1"/>
        <w:textAlignment w:val="baseline"/>
        <w:rPr>
          <w:rFonts w:eastAsia="Times New Roman"/>
        </w:rPr>
      </w:pPr>
      <w:r>
        <w:rPr>
          <w:rFonts w:eastAsia="Times New Roman"/>
        </w:rPr>
        <w:t xml:space="preserve">Refer to the </w:t>
      </w:r>
      <w:hyperlink r:id="rId8" w:history="1">
        <w:r>
          <w:rPr>
            <w:rStyle w:val="Hyperlink"/>
            <w:rFonts w:eastAsia="Times New Roman"/>
          </w:rPr>
          <w:t xml:space="preserve">Instructions to Access and Download/Print </w:t>
        </w:r>
        <w:proofErr w:type="spellStart"/>
        <w:r>
          <w:rPr>
            <w:rStyle w:val="Hyperlink"/>
            <w:rFonts w:eastAsia="Times New Roman"/>
          </w:rPr>
          <w:t>FastLane</w:t>
        </w:r>
        <w:proofErr w:type="spellEnd"/>
        <w:r>
          <w:rPr>
            <w:rStyle w:val="Hyperlink"/>
            <w:rFonts w:eastAsia="Times New Roman"/>
          </w:rPr>
          <w:t xml:space="preserve"> Letters of Intent, Proposals and Supplemental Funding Requests</w:t>
        </w:r>
      </w:hyperlink>
      <w:r>
        <w:rPr>
          <w:rFonts w:eastAsia="Times New Roman"/>
        </w:rPr>
        <w:t>.</w:t>
      </w:r>
    </w:p>
    <w:p w14:paraId="35A8D660" w14:textId="77777777" w:rsidR="00037FDB" w:rsidRDefault="00037FDB" w:rsidP="00037FDB">
      <w:pPr>
        <w:numPr>
          <w:ilvl w:val="0"/>
          <w:numId w:val="2"/>
        </w:numPr>
        <w:spacing w:before="100" w:beforeAutospacing="1" w:after="100" w:afterAutospacing="1"/>
        <w:textAlignment w:val="baseline"/>
        <w:rPr>
          <w:rFonts w:eastAsia="Times New Roman"/>
        </w:rPr>
      </w:pPr>
      <w:r>
        <w:rPr>
          <w:rFonts w:eastAsia="Times New Roman"/>
          <w:b/>
          <w:bCs/>
        </w:rPr>
        <w:t xml:space="preserve">Friday, September 29, 2023 </w:t>
      </w:r>
      <w:r>
        <w:rPr>
          <w:rFonts w:eastAsia="Times New Roman"/>
        </w:rPr>
        <w:t xml:space="preserve">(11:00 PM Eastern Time) is the last day to access the </w:t>
      </w:r>
      <w:proofErr w:type="spellStart"/>
      <w:r>
        <w:rPr>
          <w:rFonts w:eastAsia="Times New Roman"/>
        </w:rPr>
        <w:t>FastLane</w:t>
      </w:r>
      <w:proofErr w:type="spellEnd"/>
      <w:r>
        <w:rPr>
          <w:rFonts w:eastAsia="Times New Roman"/>
        </w:rPr>
        <w:t xml:space="preserve"> homepage using the </w:t>
      </w:r>
      <w:hyperlink r:id="rId9" w:history="1">
        <w:r>
          <w:rPr>
            <w:rStyle w:val="Hyperlink"/>
            <w:rFonts w:eastAsia="Times New Roman"/>
          </w:rPr>
          <w:t>www.fastlane.nsf.gov</w:t>
        </w:r>
      </w:hyperlink>
      <w:r>
        <w:rPr>
          <w:rFonts w:eastAsia="Times New Roman"/>
        </w:rPr>
        <w:t xml:space="preserve"> URL. Starting September 30, 2023, the following changes will be implemented: </w:t>
      </w:r>
    </w:p>
    <w:p w14:paraId="2934FDCA" w14:textId="77777777" w:rsidR="00037FDB" w:rsidRDefault="00037FDB" w:rsidP="00037FDB">
      <w:pPr>
        <w:numPr>
          <w:ilvl w:val="1"/>
          <w:numId w:val="2"/>
        </w:numPr>
        <w:spacing w:before="100" w:beforeAutospacing="1" w:after="100" w:afterAutospacing="1"/>
        <w:textAlignment w:val="baseline"/>
        <w:rPr>
          <w:rFonts w:eastAsia="Times New Roman"/>
        </w:rPr>
      </w:pPr>
      <w:r>
        <w:rPr>
          <w:rFonts w:eastAsia="Times New Roman"/>
        </w:rPr>
        <w:t xml:space="preserve">The </w:t>
      </w:r>
      <w:proofErr w:type="spellStart"/>
      <w:r>
        <w:rPr>
          <w:rFonts w:eastAsia="Times New Roman"/>
        </w:rPr>
        <w:t>FastLane</w:t>
      </w:r>
      <w:proofErr w:type="spellEnd"/>
      <w:r>
        <w:rPr>
          <w:rFonts w:eastAsia="Times New Roman"/>
        </w:rPr>
        <w:t xml:space="preserve"> homepage URL (</w:t>
      </w:r>
      <w:hyperlink r:id="rId10" w:history="1">
        <w:r>
          <w:rPr>
            <w:rStyle w:val="Hyperlink"/>
            <w:rFonts w:eastAsia="Times New Roman"/>
          </w:rPr>
          <w:t>www.fastlane.nsf.gov</w:t>
        </w:r>
      </w:hyperlink>
      <w:r>
        <w:rPr>
          <w:rFonts w:eastAsia="Times New Roman"/>
        </w:rPr>
        <w:t xml:space="preserve">) will redirect to the Research.gov homepage. </w:t>
      </w:r>
    </w:p>
    <w:p w14:paraId="70F8EAD9" w14:textId="77777777" w:rsidR="00037FDB" w:rsidRDefault="00037FDB" w:rsidP="00037FDB">
      <w:pPr>
        <w:numPr>
          <w:ilvl w:val="1"/>
          <w:numId w:val="2"/>
        </w:numPr>
        <w:spacing w:before="100" w:beforeAutospacing="1" w:after="100" w:afterAutospacing="1"/>
        <w:textAlignment w:val="baseline"/>
        <w:rPr>
          <w:rFonts w:eastAsia="Times New Roman"/>
        </w:rPr>
      </w:pPr>
      <w:r>
        <w:rPr>
          <w:rFonts w:eastAsia="Times New Roman"/>
        </w:rPr>
        <w:t xml:space="preserve">Access to </w:t>
      </w:r>
      <w:proofErr w:type="spellStart"/>
      <w:r>
        <w:rPr>
          <w:rFonts w:eastAsia="Times New Roman"/>
        </w:rPr>
        <w:t>FastLane</w:t>
      </w:r>
      <w:proofErr w:type="spellEnd"/>
      <w:r>
        <w:rPr>
          <w:rFonts w:eastAsia="Times New Roman"/>
        </w:rPr>
        <w:t xml:space="preserve"> Proposal Review and Panelist Functions will be from the Research.gov homepage using the links indicated by an "F" icon displayed to the left of each </w:t>
      </w:r>
      <w:proofErr w:type="spellStart"/>
      <w:r>
        <w:rPr>
          <w:rFonts w:eastAsia="Times New Roman"/>
        </w:rPr>
        <w:t>FastLane</w:t>
      </w:r>
      <w:proofErr w:type="spellEnd"/>
      <w:r>
        <w:rPr>
          <w:rFonts w:eastAsia="Times New Roman"/>
        </w:rPr>
        <w:t xml:space="preserve"> functionality link.  </w:t>
      </w:r>
    </w:p>
    <w:p w14:paraId="18567714" w14:textId="77777777" w:rsidR="00037FDB" w:rsidRDefault="00037FDB" w:rsidP="00037FDB">
      <w:pPr>
        <w:numPr>
          <w:ilvl w:val="1"/>
          <w:numId w:val="2"/>
        </w:numPr>
        <w:spacing w:before="100" w:beforeAutospacing="1" w:after="100" w:afterAutospacing="1"/>
        <w:textAlignment w:val="baseline"/>
        <w:rPr>
          <w:rFonts w:eastAsia="Times New Roman"/>
        </w:rPr>
      </w:pPr>
      <w:r>
        <w:rPr>
          <w:rFonts w:eastAsia="Times New Roman"/>
        </w:rPr>
        <w:t xml:space="preserve">Links to decommissioned </w:t>
      </w:r>
      <w:proofErr w:type="spellStart"/>
      <w:r>
        <w:rPr>
          <w:rFonts w:eastAsia="Times New Roman"/>
        </w:rPr>
        <w:t>FastLane</w:t>
      </w:r>
      <w:proofErr w:type="spellEnd"/>
      <w:r>
        <w:rPr>
          <w:rFonts w:eastAsia="Times New Roman"/>
        </w:rPr>
        <w:t xml:space="preserve"> functionality (i.e., </w:t>
      </w:r>
      <w:proofErr w:type="spellStart"/>
      <w:r>
        <w:rPr>
          <w:rFonts w:eastAsia="Times New Roman"/>
        </w:rPr>
        <w:t>FastLane</w:t>
      </w:r>
      <w:proofErr w:type="spellEnd"/>
      <w:r>
        <w:rPr>
          <w:rFonts w:eastAsia="Times New Roman"/>
        </w:rPr>
        <w:t xml:space="preserve"> proposal file updates, budget revisions, and proposal downloads) will be removed from the Research.gov homepage. </w:t>
      </w:r>
    </w:p>
    <w:p w14:paraId="7F9CDCF7" w14:textId="40646C62" w:rsidR="00037FDB" w:rsidRPr="00037FDB" w:rsidRDefault="00037FDB" w:rsidP="00037FDB">
      <w:pPr>
        <w:numPr>
          <w:ilvl w:val="1"/>
          <w:numId w:val="2"/>
        </w:numPr>
        <w:spacing w:before="100" w:beforeAutospacing="1" w:after="100" w:afterAutospacing="1"/>
        <w:textAlignment w:val="baseline"/>
        <w:rPr>
          <w:rFonts w:eastAsia="Times New Roman"/>
        </w:rPr>
      </w:pPr>
      <w:proofErr w:type="spellStart"/>
      <w:r>
        <w:rPr>
          <w:rFonts w:eastAsia="Times New Roman"/>
        </w:rPr>
        <w:t>FastLane</w:t>
      </w:r>
      <w:proofErr w:type="spellEnd"/>
      <w:r>
        <w:rPr>
          <w:rFonts w:eastAsia="Times New Roman"/>
        </w:rPr>
        <w:t xml:space="preserve"> homepage top navigation bar tabs will be removed. </w:t>
      </w:r>
      <w:r>
        <w:t> </w:t>
      </w:r>
    </w:p>
    <w:p w14:paraId="0FB29AEF" w14:textId="4FDB7F4D" w:rsidR="00037FDB" w:rsidRDefault="00037FDB" w:rsidP="00037FDB">
      <w:pPr>
        <w:spacing w:before="100" w:beforeAutospacing="1" w:after="100" w:afterAutospacing="1"/>
        <w:textAlignment w:val="baseline"/>
      </w:pPr>
      <w:r>
        <w:rPr>
          <w:b/>
          <w:bCs/>
          <w:i/>
          <w:iCs/>
        </w:rPr>
        <w:t>Research.gov and Grants.gov October 20th Deadlines</w:t>
      </w:r>
    </w:p>
    <w:p w14:paraId="51EE77DF" w14:textId="77777777" w:rsidR="00037FDB" w:rsidRDefault="00037FDB" w:rsidP="00037FDB">
      <w:pPr>
        <w:numPr>
          <w:ilvl w:val="0"/>
          <w:numId w:val="3"/>
        </w:numPr>
        <w:spacing w:before="100" w:beforeAutospacing="1" w:after="100" w:afterAutospacing="1" w:line="252" w:lineRule="auto"/>
        <w:textAlignment w:val="baseline"/>
        <w:rPr>
          <w:rFonts w:eastAsia="Times New Roman"/>
        </w:rPr>
      </w:pPr>
      <w:r>
        <w:rPr>
          <w:rFonts w:eastAsia="Times New Roman"/>
          <w:b/>
          <w:bCs/>
        </w:rPr>
        <w:t>Friday, October 20, 2023</w:t>
      </w:r>
      <w:r>
        <w:rPr>
          <w:rFonts w:eastAsia="Times New Roman"/>
        </w:rPr>
        <w:t xml:space="preserve"> (5:00 PM submitter’s local time) is the last day to </w:t>
      </w:r>
      <w:r>
        <w:rPr>
          <w:rFonts w:eastAsia="Times New Roman"/>
          <w:b/>
          <w:bCs/>
        </w:rPr>
        <w:t>upload</w:t>
      </w:r>
      <w:r>
        <w:rPr>
          <w:rFonts w:eastAsia="Times New Roman"/>
        </w:rPr>
        <w:t xml:space="preserve"> the NSF fillable PDF format for the biographical sketch and current and pending (other) support. </w:t>
      </w:r>
    </w:p>
    <w:p w14:paraId="447996EE" w14:textId="77777777" w:rsidR="00037FDB" w:rsidRDefault="00037FDB" w:rsidP="00037FDB">
      <w:pPr>
        <w:numPr>
          <w:ilvl w:val="1"/>
          <w:numId w:val="3"/>
        </w:numPr>
        <w:spacing w:before="100" w:beforeAutospacing="1" w:after="100" w:afterAutospacing="1" w:line="252" w:lineRule="auto"/>
        <w:textAlignment w:val="baseline"/>
        <w:rPr>
          <w:rFonts w:eastAsia="Times New Roman"/>
        </w:rPr>
      </w:pPr>
      <w:r>
        <w:rPr>
          <w:rFonts w:eastAsia="Times New Roman"/>
        </w:rPr>
        <w:t xml:space="preserve">Proposers currently may prepare the biographical sketch and current and pending (other) support using either </w:t>
      </w:r>
      <w:hyperlink r:id="rId11" w:history="1">
        <w:proofErr w:type="spellStart"/>
        <w:r>
          <w:rPr>
            <w:rStyle w:val="Hyperlink"/>
            <w:rFonts w:eastAsia="Times New Roman"/>
          </w:rPr>
          <w:t>SciENcv</w:t>
        </w:r>
        <w:proofErr w:type="spellEnd"/>
      </w:hyperlink>
      <w:r>
        <w:rPr>
          <w:rFonts w:eastAsia="Times New Roman"/>
        </w:rPr>
        <w:t xml:space="preserve"> or the NSF fillable PDFs.</w:t>
      </w:r>
    </w:p>
    <w:p w14:paraId="079FF80A" w14:textId="77777777" w:rsidR="00037FDB" w:rsidRDefault="00037FDB" w:rsidP="00037FDB">
      <w:pPr>
        <w:numPr>
          <w:ilvl w:val="1"/>
          <w:numId w:val="3"/>
        </w:numPr>
        <w:spacing w:before="100" w:beforeAutospacing="1" w:after="100" w:afterAutospacing="1" w:line="252" w:lineRule="auto"/>
        <w:textAlignment w:val="baseline"/>
        <w:rPr>
          <w:rFonts w:eastAsia="Times New Roman"/>
        </w:rPr>
      </w:pPr>
      <w:r>
        <w:rPr>
          <w:rFonts w:eastAsia="Times New Roman"/>
        </w:rPr>
        <w:t xml:space="preserve">The mandate to use </w:t>
      </w:r>
      <w:proofErr w:type="spellStart"/>
      <w:r>
        <w:rPr>
          <w:rFonts w:eastAsia="Times New Roman"/>
        </w:rPr>
        <w:t>SciENcv</w:t>
      </w:r>
      <w:proofErr w:type="spellEnd"/>
      <w:r>
        <w:rPr>
          <w:rFonts w:eastAsia="Times New Roman"/>
        </w:rPr>
        <w:t xml:space="preserve"> only for preparation of the biographical sketch and current and pending (other) support will go into effect for new proposals submitted or due on or after October 23, 2023. </w:t>
      </w:r>
    </w:p>
    <w:p w14:paraId="1EFB475D" w14:textId="77777777" w:rsidR="00037FDB" w:rsidRDefault="00037FDB" w:rsidP="00037FDB">
      <w:pPr>
        <w:numPr>
          <w:ilvl w:val="1"/>
          <w:numId w:val="3"/>
        </w:numPr>
        <w:spacing w:before="100" w:beforeAutospacing="1" w:after="100" w:afterAutospacing="1" w:line="252" w:lineRule="auto"/>
        <w:textAlignment w:val="baseline"/>
        <w:rPr>
          <w:rFonts w:eastAsia="Times New Roman"/>
        </w:rPr>
      </w:pPr>
      <w:r>
        <w:rPr>
          <w:rFonts w:eastAsia="Times New Roman"/>
        </w:rPr>
        <w:t xml:space="preserve">Refer to </w:t>
      </w:r>
      <w:r>
        <w:rPr>
          <w:rFonts w:eastAsia="Times New Roman"/>
          <w:i/>
          <w:iCs/>
        </w:rPr>
        <w:t>Proposal &amp; Award Policies &amp; Procedures Guide</w:t>
      </w:r>
      <w:r>
        <w:rPr>
          <w:rFonts w:eastAsia="Times New Roman"/>
        </w:rPr>
        <w:t xml:space="preserve"> Chapters </w:t>
      </w:r>
      <w:hyperlink r:id="rId12" w:history="1">
        <w:r>
          <w:rPr>
            <w:rStyle w:val="Hyperlink"/>
            <w:rFonts w:eastAsia="Times New Roman"/>
          </w:rPr>
          <w:t>II.D.2.h.(</w:t>
        </w:r>
        <w:proofErr w:type="spellStart"/>
        <w:r>
          <w:rPr>
            <w:rStyle w:val="Hyperlink"/>
            <w:rFonts w:eastAsia="Times New Roman"/>
          </w:rPr>
          <w:t>i</w:t>
        </w:r>
        <w:proofErr w:type="spellEnd"/>
        <w:r>
          <w:rPr>
            <w:rStyle w:val="Hyperlink"/>
            <w:rFonts w:eastAsia="Times New Roman"/>
          </w:rPr>
          <w:t>).</w:t>
        </w:r>
      </w:hyperlink>
      <w:r>
        <w:rPr>
          <w:rFonts w:eastAsia="Times New Roman"/>
        </w:rPr>
        <w:t xml:space="preserve"> and </w:t>
      </w:r>
      <w:hyperlink r:id="rId13" w:history="1">
        <w:r>
          <w:rPr>
            <w:rStyle w:val="Hyperlink"/>
            <w:rFonts w:eastAsia="Times New Roman"/>
          </w:rPr>
          <w:t>II.D.2.h.(ii).</w:t>
        </w:r>
      </w:hyperlink>
      <w:r>
        <w:rPr>
          <w:rFonts w:eastAsia="Times New Roman"/>
        </w:rPr>
        <w:t xml:space="preserve"> as well as the NSF </w:t>
      </w:r>
      <w:hyperlink r:id="rId14" w:history="1">
        <w:r>
          <w:rPr>
            <w:rStyle w:val="Hyperlink"/>
            <w:rFonts w:eastAsia="Times New Roman"/>
          </w:rPr>
          <w:t>biographical sketch</w:t>
        </w:r>
      </w:hyperlink>
      <w:r>
        <w:rPr>
          <w:rFonts w:eastAsia="Times New Roman"/>
        </w:rPr>
        <w:t xml:space="preserve"> and </w:t>
      </w:r>
      <w:hyperlink r:id="rId15" w:history="1">
        <w:r>
          <w:rPr>
            <w:rStyle w:val="Hyperlink"/>
            <w:rFonts w:eastAsia="Times New Roman"/>
          </w:rPr>
          <w:t>current and pending (other) support</w:t>
        </w:r>
      </w:hyperlink>
      <w:r>
        <w:rPr>
          <w:rFonts w:eastAsia="Times New Roman"/>
        </w:rPr>
        <w:t xml:space="preserve"> pages for more information. </w:t>
      </w:r>
    </w:p>
    <w:p w14:paraId="28ED8950" w14:textId="77777777" w:rsidR="00037FDB" w:rsidRDefault="00037FDB" w:rsidP="00037FDB">
      <w:pPr>
        <w:numPr>
          <w:ilvl w:val="1"/>
          <w:numId w:val="3"/>
        </w:numPr>
        <w:spacing w:before="100" w:beforeAutospacing="1" w:after="100" w:afterAutospacing="1" w:line="252" w:lineRule="auto"/>
        <w:textAlignment w:val="baseline"/>
        <w:rPr>
          <w:rFonts w:eastAsia="Times New Roman"/>
        </w:rPr>
      </w:pPr>
      <w:r>
        <w:rPr>
          <w:rFonts w:eastAsia="Times New Roman"/>
        </w:rPr>
        <w:t xml:space="preserve">Please be aware that biographical sketch and current and pending (other) support format is validated for Grants.gov proposals at proposal submission to NSF rather than at document upload as in Research.gov. Grants.gov proposals which include the NSF fillable PDF format will not pass the submission validations after Friday, October 20, 2023 (5:00 PM submitter’s local time). For more information about NSF proposal submissions via Grants.gov, please visit the </w:t>
      </w:r>
      <w:hyperlink r:id="rId16" w:history="1">
        <w:r>
          <w:rPr>
            <w:rStyle w:val="Hyperlink"/>
            <w:rFonts w:eastAsia="Times New Roman"/>
          </w:rPr>
          <w:t>Grants.gov Proposal Processing in Research.gov</w:t>
        </w:r>
      </w:hyperlink>
      <w:r>
        <w:rPr>
          <w:rFonts w:eastAsia="Times New Roman"/>
        </w:rPr>
        <w:t xml:space="preserve"> informational page. </w:t>
      </w:r>
    </w:p>
    <w:p w14:paraId="3BB98353" w14:textId="77777777" w:rsidR="00037FDB" w:rsidRDefault="00037FDB" w:rsidP="00037FDB">
      <w:pPr>
        <w:spacing w:before="100" w:beforeAutospacing="1" w:after="100" w:afterAutospacing="1"/>
        <w:textAlignment w:val="baseline"/>
      </w:pPr>
      <w:r>
        <w:t> </w:t>
      </w:r>
    </w:p>
    <w:p w14:paraId="4CCAD41B" w14:textId="145D7985" w:rsidR="00037FDB" w:rsidRDefault="00037FDB" w:rsidP="00037FDB">
      <w:pPr>
        <w:spacing w:before="100" w:beforeAutospacing="1" w:after="100" w:afterAutospacing="1"/>
        <w:textAlignment w:val="baseline"/>
      </w:pPr>
      <w:proofErr w:type="spellStart"/>
      <w:r>
        <w:rPr>
          <w:b/>
          <w:bCs/>
        </w:rPr>
        <w:lastRenderedPageBreak/>
        <w:t>SciENcv</w:t>
      </w:r>
      <w:proofErr w:type="spellEnd"/>
      <w:r>
        <w:rPr>
          <w:b/>
          <w:bCs/>
        </w:rPr>
        <w:t xml:space="preserve"> Training Resources</w:t>
      </w:r>
    </w:p>
    <w:p w14:paraId="1C37FC9B" w14:textId="77777777" w:rsidR="00037FDB" w:rsidRDefault="00037FDB" w:rsidP="00037FDB">
      <w:pPr>
        <w:numPr>
          <w:ilvl w:val="0"/>
          <w:numId w:val="4"/>
        </w:numPr>
        <w:spacing w:before="100" w:beforeAutospacing="1" w:after="100" w:afterAutospacing="1"/>
        <w:textAlignment w:val="baseline"/>
        <w:rPr>
          <w:rFonts w:eastAsia="Times New Roman"/>
        </w:rPr>
      </w:pPr>
      <w:hyperlink r:id="rId17" w:history="1">
        <w:r>
          <w:rPr>
            <w:rStyle w:val="Hyperlink"/>
            <w:rFonts w:eastAsia="Times New Roman"/>
          </w:rPr>
          <w:t>NSF Biographical Sketch video tutorial</w:t>
        </w:r>
      </w:hyperlink>
    </w:p>
    <w:p w14:paraId="2AE29642" w14:textId="77777777" w:rsidR="00037FDB" w:rsidRDefault="00037FDB" w:rsidP="00037FDB">
      <w:pPr>
        <w:numPr>
          <w:ilvl w:val="0"/>
          <w:numId w:val="4"/>
        </w:numPr>
        <w:spacing w:before="100" w:beforeAutospacing="1" w:after="100" w:afterAutospacing="1"/>
        <w:textAlignment w:val="baseline"/>
        <w:rPr>
          <w:rFonts w:eastAsia="Times New Roman"/>
        </w:rPr>
      </w:pPr>
      <w:hyperlink r:id="rId18" w:history="1">
        <w:r>
          <w:rPr>
            <w:rStyle w:val="Hyperlink"/>
            <w:rFonts w:eastAsia="Times New Roman"/>
          </w:rPr>
          <w:t>NSF Current &amp; Pending (Other) Support video tutorial</w:t>
        </w:r>
      </w:hyperlink>
    </w:p>
    <w:p w14:paraId="51AB348C" w14:textId="77777777" w:rsidR="00037FDB" w:rsidRDefault="00037FDB" w:rsidP="00037FDB">
      <w:pPr>
        <w:numPr>
          <w:ilvl w:val="0"/>
          <w:numId w:val="4"/>
        </w:numPr>
        <w:spacing w:before="100" w:beforeAutospacing="1" w:after="100" w:afterAutospacing="1"/>
        <w:textAlignment w:val="baseline"/>
        <w:rPr>
          <w:rFonts w:eastAsia="Times New Roman"/>
        </w:rPr>
      </w:pPr>
      <w:hyperlink r:id="rId19" w:history="1">
        <w:proofErr w:type="spellStart"/>
        <w:r>
          <w:rPr>
            <w:rStyle w:val="Hyperlink"/>
            <w:rFonts w:eastAsia="Times New Roman"/>
          </w:rPr>
          <w:t>SciENcv</w:t>
        </w:r>
        <w:proofErr w:type="spellEnd"/>
        <w:r>
          <w:rPr>
            <w:rStyle w:val="Hyperlink"/>
            <w:rFonts w:eastAsia="Times New Roman"/>
          </w:rPr>
          <w:t xml:space="preserve"> help guide with NSF-specific section</w:t>
        </w:r>
      </w:hyperlink>
      <w:r>
        <w:rPr>
          <w:rFonts w:eastAsia="Times New Roman"/>
        </w:rPr>
        <w:t xml:space="preserve"> (includes screenshots and step-by-step instructions)</w:t>
      </w:r>
    </w:p>
    <w:p w14:paraId="300BBF25" w14:textId="77777777" w:rsidR="00037FDB" w:rsidRDefault="00037FDB" w:rsidP="00037FDB">
      <w:pPr>
        <w:numPr>
          <w:ilvl w:val="0"/>
          <w:numId w:val="4"/>
        </w:numPr>
        <w:spacing w:before="100" w:beforeAutospacing="1" w:after="100" w:afterAutospacing="1"/>
        <w:textAlignment w:val="baseline"/>
        <w:rPr>
          <w:rFonts w:eastAsia="Times New Roman"/>
        </w:rPr>
      </w:pPr>
      <w:hyperlink r:id="rId20" w:history="1">
        <w:r>
          <w:rPr>
            <w:rStyle w:val="Hyperlink"/>
            <w:rFonts w:eastAsia="Times New Roman"/>
          </w:rPr>
          <w:t xml:space="preserve">Using </w:t>
        </w:r>
        <w:proofErr w:type="spellStart"/>
        <w:r>
          <w:rPr>
            <w:rStyle w:val="Hyperlink"/>
            <w:rFonts w:eastAsia="Times New Roman"/>
          </w:rPr>
          <w:t>SciENcv</w:t>
        </w:r>
        <w:proofErr w:type="spellEnd"/>
        <w:r>
          <w:rPr>
            <w:rStyle w:val="Hyperlink"/>
            <w:rFonts w:eastAsia="Times New Roman"/>
          </w:rPr>
          <w:t xml:space="preserve"> Frequently Asked Questions</w:t>
        </w:r>
      </w:hyperlink>
    </w:p>
    <w:p w14:paraId="4DB0B194" w14:textId="77777777" w:rsidR="00037FDB" w:rsidRDefault="00037FDB" w:rsidP="00037FDB">
      <w:pPr>
        <w:numPr>
          <w:ilvl w:val="0"/>
          <w:numId w:val="4"/>
        </w:numPr>
        <w:spacing w:before="100" w:beforeAutospacing="1" w:after="100" w:afterAutospacing="1"/>
        <w:textAlignment w:val="baseline"/>
        <w:rPr>
          <w:rFonts w:eastAsia="Times New Roman"/>
        </w:rPr>
      </w:pPr>
      <w:hyperlink r:id="rId21" w:history="1">
        <w:proofErr w:type="spellStart"/>
        <w:r>
          <w:rPr>
            <w:rStyle w:val="Hyperlink"/>
            <w:rFonts w:eastAsia="Times New Roman"/>
          </w:rPr>
          <w:t>SciENcv</w:t>
        </w:r>
        <w:proofErr w:type="spellEnd"/>
        <w:r>
          <w:rPr>
            <w:rStyle w:val="Hyperlink"/>
            <w:rFonts w:eastAsia="Times New Roman"/>
          </w:rPr>
          <w:t xml:space="preserve"> demo recording from June 2023 NSF Grants Conference</w:t>
        </w:r>
      </w:hyperlink>
      <w:r>
        <w:rPr>
          <w:rFonts w:eastAsia="Times New Roman"/>
        </w:rPr>
        <w:t xml:space="preserve"> (demo starts at the 23:49 minute marker)</w:t>
      </w:r>
    </w:p>
    <w:p w14:paraId="0E994B04" w14:textId="77777777" w:rsidR="00037FDB" w:rsidRDefault="00037FDB" w:rsidP="00037FDB">
      <w:pPr>
        <w:spacing w:before="240" w:after="100" w:afterAutospacing="1"/>
      </w:pPr>
      <w:r>
        <w:rPr>
          <w:b/>
          <w:bCs/>
        </w:rPr>
        <w:t>Questions?</w:t>
      </w:r>
      <w:r>
        <w:t xml:space="preserve"> If you have IT system-related questions, please contact the NSF Help Desk at 1-800-381-1532 (7:00 AM - 9:00 PM ET; Monday - Friday except federal holidays) or via </w:t>
      </w:r>
      <w:hyperlink r:id="rId22" w:history="1">
        <w:r>
          <w:rPr>
            <w:rStyle w:val="Hyperlink"/>
          </w:rPr>
          <w:t>rgov@nsf.gov</w:t>
        </w:r>
      </w:hyperlink>
      <w:r>
        <w:t xml:space="preserve">. Policy-related questions should be directed to </w:t>
      </w:r>
      <w:hyperlink r:id="rId23" w:history="1">
        <w:r>
          <w:rPr>
            <w:rStyle w:val="Hyperlink"/>
          </w:rPr>
          <w:t>policy@nsf.gov</w:t>
        </w:r>
      </w:hyperlink>
      <w:r>
        <w:t xml:space="preserve">. </w:t>
      </w:r>
    </w:p>
    <w:p w14:paraId="29DFA089" w14:textId="77777777" w:rsidR="00037FDB" w:rsidRDefault="00037FDB" w:rsidP="00037FDB">
      <w:pPr>
        <w:spacing w:before="100" w:beforeAutospacing="1" w:after="100" w:afterAutospacing="1"/>
      </w:pPr>
      <w:r>
        <w:t> </w:t>
      </w:r>
    </w:p>
    <w:p w14:paraId="031E7792" w14:textId="77777777" w:rsidR="00037FDB" w:rsidRDefault="00037FDB" w:rsidP="00037FDB">
      <w:pPr>
        <w:spacing w:before="100" w:beforeAutospacing="1" w:after="100" w:afterAutospacing="1"/>
      </w:pPr>
      <w:r>
        <w:t>Regards,</w:t>
      </w:r>
    </w:p>
    <w:p w14:paraId="42DDE0AC" w14:textId="77777777" w:rsidR="00037FDB" w:rsidRDefault="00037FDB" w:rsidP="00037FDB">
      <w:pPr>
        <w:spacing w:before="100" w:beforeAutospacing="1" w:after="100" w:afterAutospacing="1"/>
      </w:pPr>
      <w:r>
        <w:t>Division of Information Systems</w:t>
      </w:r>
    </w:p>
    <w:p w14:paraId="55010F03" w14:textId="77777777" w:rsidR="00037FDB" w:rsidRDefault="00037FDB" w:rsidP="00037FDB">
      <w:pPr>
        <w:pStyle w:val="NormalWeb"/>
      </w:pPr>
      <w:r>
        <w:t>National Science Foundation</w:t>
      </w:r>
    </w:p>
    <w:p w14:paraId="24A9BF7B" w14:textId="77777777" w:rsidR="00037FDB" w:rsidRDefault="00037FDB" w:rsidP="00037FDB">
      <w:r>
        <w:t xml:space="preserve">######################################################################## </w:t>
      </w:r>
    </w:p>
    <w:p w14:paraId="383DABEE" w14:textId="77777777" w:rsidR="00037FDB" w:rsidRDefault="00037FDB"/>
    <w:sectPr w:rsidR="00037FDB" w:rsidSect="00037F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94E01"/>
    <w:multiLevelType w:val="multilevel"/>
    <w:tmpl w:val="862EF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9B61D3"/>
    <w:multiLevelType w:val="multilevel"/>
    <w:tmpl w:val="5DF04A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205D6E"/>
    <w:multiLevelType w:val="multilevel"/>
    <w:tmpl w:val="35C2B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737474"/>
    <w:multiLevelType w:val="multilevel"/>
    <w:tmpl w:val="CA662A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44393802">
    <w:abstractNumId w:val="1"/>
    <w:lvlOverride w:ilvl="0"/>
    <w:lvlOverride w:ilvl="1"/>
    <w:lvlOverride w:ilvl="2"/>
    <w:lvlOverride w:ilvl="3"/>
    <w:lvlOverride w:ilvl="4"/>
    <w:lvlOverride w:ilvl="5"/>
    <w:lvlOverride w:ilvl="6"/>
    <w:lvlOverride w:ilvl="7"/>
    <w:lvlOverride w:ilvl="8"/>
  </w:num>
  <w:num w:numId="2" w16cid:durableId="542062361">
    <w:abstractNumId w:val="0"/>
    <w:lvlOverride w:ilvl="0"/>
    <w:lvlOverride w:ilvl="1"/>
    <w:lvlOverride w:ilvl="2"/>
    <w:lvlOverride w:ilvl="3"/>
    <w:lvlOverride w:ilvl="4"/>
    <w:lvlOverride w:ilvl="5"/>
    <w:lvlOverride w:ilvl="6"/>
    <w:lvlOverride w:ilvl="7"/>
    <w:lvlOverride w:ilvl="8"/>
  </w:num>
  <w:num w:numId="3" w16cid:durableId="1030498379">
    <w:abstractNumId w:val="2"/>
    <w:lvlOverride w:ilvl="0"/>
    <w:lvlOverride w:ilvl="1"/>
    <w:lvlOverride w:ilvl="2"/>
    <w:lvlOverride w:ilvl="3"/>
    <w:lvlOverride w:ilvl="4"/>
    <w:lvlOverride w:ilvl="5"/>
    <w:lvlOverride w:ilvl="6"/>
    <w:lvlOverride w:ilvl="7"/>
    <w:lvlOverride w:ilvl="8"/>
  </w:num>
  <w:num w:numId="4" w16cid:durableId="165494325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DB"/>
    <w:rsid w:val="0003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FF72"/>
  <w15:chartTrackingRefBased/>
  <w15:docId w15:val="{3A7673BB-F193-4906-91F4-0F893D43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FD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7FDB"/>
    <w:rPr>
      <w:color w:val="0000FF"/>
      <w:u w:val="single"/>
    </w:rPr>
  </w:style>
  <w:style w:type="paragraph" w:styleId="NormalWeb">
    <w:name w:val="Normal (Web)"/>
    <w:basedOn w:val="Normal"/>
    <w:uiPriority w:val="99"/>
    <w:semiHidden/>
    <w:unhideWhenUsed/>
    <w:rsid w:val="00037F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8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research.gov/common/attachment/Desktop/Instructions_Access_FastLane_Proposals*20_Supplements.pdf__;JQ!!PhOWcWs!0Dr1mrijiWLuN5XF5COePQXnmtf4iW7B4pTgiUwCWTNwwWkexg53CJWZQIZUFO07qFnLpNp5s839_gR1J-6nx0asTQ$" TargetMode="External"/><Relationship Id="rId13" Type="http://schemas.openxmlformats.org/officeDocument/2006/relationships/hyperlink" Target="https://urldefense.com/v3/__https:/new.nsf.gov/policies/pappg/23-1/ch-2-proposal-preparation*2D2hii__;Iw!!PhOWcWs!0Dr1mrijiWLuN5XF5COePQXnmtf4iW7B4pTgiUwCWTNwwWkexg53CJWZQIZUFO07qFnLpNp5s839_gR1J-514N314Q$" TargetMode="External"/><Relationship Id="rId18" Type="http://schemas.openxmlformats.org/officeDocument/2006/relationships/hyperlink" Target="https://urldefense.com/v3/__https:/www.youtube.com/watch?v=aGegfyAATpk__;!!PhOWcWs!0Dr1mrijiWLuN5XF5COePQXnmtf4iW7B4pTgiUwCWTNwwWkexg53CJWZQIZUFO07qFnLpNp5s839_gR1J-7vbFgu1g$" TargetMode="External"/><Relationship Id="rId3" Type="http://schemas.openxmlformats.org/officeDocument/2006/relationships/settings" Target="settings.xml"/><Relationship Id="rId21" Type="http://schemas.openxmlformats.org/officeDocument/2006/relationships/hyperlink" Target="https://urldefense.com/v3/__https:/nsfpolicyoutreach.com/resources/spring-2023-gc-nsf-systems-update-sciencv-demo/__;!!PhOWcWs!0Dr1mrijiWLuN5XF5COePQXnmtf4iW7B4pTgiUwCWTNwwWkexg53CJWZQIZUFO07qFnLpNp5s839_gR1J-7qD1PaLQ$" TargetMode="External"/><Relationship Id="rId7" Type="http://schemas.openxmlformats.org/officeDocument/2006/relationships/hyperlink" Target="https://urldefense.com/v3/__https:/www.research.gov/research-web/content/fldecomm__;!!PhOWcWs!0Dr1mrijiWLuN5XF5COePQXnmtf4iW7B4pTgiUwCWTNwwWkexg53CJWZQIZUFO07qFnLpNp5s839_gR1J-5tIeeCrg$" TargetMode="External"/><Relationship Id="rId12" Type="http://schemas.openxmlformats.org/officeDocument/2006/relationships/hyperlink" Target="https://urldefense.com/v3/__https:/new.nsf.gov/policies/pappg/23-1/ch-2-proposal-preparation*2D2hi__;Iw!!PhOWcWs!0Dr1mrijiWLuN5XF5COePQXnmtf4iW7B4pTgiUwCWTNwwWkexg53CJWZQIZUFO07qFnLpNp5s839_gR1J-4kL6wVMA$" TargetMode="External"/><Relationship Id="rId17" Type="http://schemas.openxmlformats.org/officeDocument/2006/relationships/hyperlink" Target="https://urldefense.com/v3/__https:/www.youtube.com/watch?v=hOzltEU0HXw__;!!PhOWcWs!0Dr1mrijiWLuN5XF5COePQXnmtf4iW7B4pTgiUwCWTNwwWkexg53CJWZQIZUFO07qFnLpNp5s839_gR1J-4xbjP_eQ$"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ldefense.com/v3/__https:/resources.research.gov/common/attachment/Common/Grants_govProposal_Processing_in_Research.pdf__;!!PhOWcWs!0Dr1mrijiWLuN5XF5COePQXnmtf4iW7B4pTgiUwCWTNwwWkexg53CJWZQIZUFO07qFnLpNp5s839_gR1J-4sw9T6SA$" TargetMode="External"/><Relationship Id="rId20" Type="http://schemas.openxmlformats.org/officeDocument/2006/relationships/hyperlink" Target="https://urldefense.com/v3/__https:/resources.research.gov/common/attachment/Desktop/SciENcv-FAQs.pdf__;!!PhOWcWs!0Dr1mrijiWLuN5XF5COePQXnmtf4iW7B4pTgiUwCWTNwwWkexg53CJWZQIZUFO07qFnLpNp5s839_gR1J-56AMN9Cw$" TargetMode="External"/><Relationship Id="rId1" Type="http://schemas.openxmlformats.org/officeDocument/2006/relationships/numbering" Target="numbering.xml"/><Relationship Id="rId6" Type="http://schemas.openxmlformats.org/officeDocument/2006/relationships/hyperlink" Target="mailto:NSF_ERA_FORUM@LISTSERV.NSF.GOV" TargetMode="External"/><Relationship Id="rId11" Type="http://schemas.openxmlformats.org/officeDocument/2006/relationships/hyperlink" Target="https://urldefense.com/v3/__https:/www.ncbi.nlm.nih.gov/sciencv/__;!!PhOWcWs!0Dr1mrijiWLuN5XF5COePQXnmtf4iW7B4pTgiUwCWTNwwWkexg53CJWZQIZUFO07qFnLpNp5s839_gR1J-4HuDq1hg$" TargetMode="External"/><Relationship Id="rId24" Type="http://schemas.openxmlformats.org/officeDocument/2006/relationships/fontTable" Target="fontTable.xml"/><Relationship Id="rId5" Type="http://schemas.openxmlformats.org/officeDocument/2006/relationships/hyperlink" Target="mailto:NSF_ERA_FORUM@LISTSERV.NSF.GOV" TargetMode="External"/><Relationship Id="rId15" Type="http://schemas.openxmlformats.org/officeDocument/2006/relationships/hyperlink" Target="https://urldefense.com/v3/__https:/beta.nsf.gov/funding/senior-personnel-documents*current-and-pending-other-support-5db__;Iw!!PhOWcWs!0Dr1mrijiWLuN5XF5COePQXnmtf4iW7B4pTgiUwCWTNwwWkexg53CJWZQIZUFO07qFnLpNp5s839_gR1J-6TYV4Quw$" TargetMode="External"/><Relationship Id="rId23" Type="http://schemas.openxmlformats.org/officeDocument/2006/relationships/hyperlink" Target="mailto:policy@nsf.gov" TargetMode="External"/><Relationship Id="rId10" Type="http://schemas.openxmlformats.org/officeDocument/2006/relationships/hyperlink" Target="https://urldefense.com/v3/__http:/www.fastlane.nsf.gov__;!!PhOWcWs!0Dr1mrijiWLuN5XF5COePQXnmtf4iW7B4pTgiUwCWTNwwWkexg53CJWZQIZUFO07qFnLpNp5s839_gR1J-6ZcSIxRA$" TargetMode="External"/><Relationship Id="rId19" Type="http://schemas.openxmlformats.org/officeDocument/2006/relationships/hyperlink" Target="https://urldefense.com/v3/__https:/www.ncbi.nlm.nih.gov/books/NBK154494/?__;!!PhOWcWs!0Dr1mrijiWLuN5XF5COePQXnmtf4iW7B4pTgiUwCWTNwwWkexg53CJWZQIZUFO07qFnLpNp5s839_gR1J-5-eTvrbA$" TargetMode="External"/><Relationship Id="rId4" Type="http://schemas.openxmlformats.org/officeDocument/2006/relationships/webSettings" Target="webSettings.xml"/><Relationship Id="rId9" Type="http://schemas.openxmlformats.org/officeDocument/2006/relationships/hyperlink" Target="https://urldefense.com/v3/__http:/www.fastlane.nsf.gov/__;!!PhOWcWs!0Dr1mrijiWLuN5XF5COePQXnmtf4iW7B4pTgiUwCWTNwwWkexg53CJWZQIZUFO07qFnLpNp5s839_gR1J-5BZngc9g$" TargetMode="External"/><Relationship Id="rId14" Type="http://schemas.openxmlformats.org/officeDocument/2006/relationships/hyperlink" Target="https://urldefense.com/v3/__https:/beta.nsf.gov/funding/senior-personnel-documents*biographical-sketch-0bd__;Iw!!PhOWcWs!0Dr1mrijiWLuN5XF5COePQXnmtf4iW7B4pTgiUwCWTNwwWkexg53CJWZQIZUFO07qFnLpNp5s839_gR1J-6XSrCWnw$" TargetMode="External"/><Relationship Id="rId22" Type="http://schemas.openxmlformats.org/officeDocument/2006/relationships/hyperlink" Target="mailto:rgov@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1119</Words>
  <Characters>6380</Characters>
  <Application>Microsoft Office Word</Application>
  <DocSecurity>0</DocSecurity>
  <Lines>53</Lines>
  <Paragraphs>14</Paragraphs>
  <ScaleCrop>false</ScaleCrop>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Eileen Campanale</cp:lastModifiedBy>
  <cp:revision>1</cp:revision>
  <dcterms:created xsi:type="dcterms:W3CDTF">2023-08-28T20:14:00Z</dcterms:created>
  <dcterms:modified xsi:type="dcterms:W3CDTF">2023-08-28T20:15:00Z</dcterms:modified>
</cp:coreProperties>
</file>