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AACB" w14:textId="77777777" w:rsidR="000E5626" w:rsidRDefault="000E5626" w:rsidP="000E5626">
      <w:pPr>
        <w:outlineLvl w:val="0"/>
        <w:rPr>
          <w:rFonts w:eastAsia="Times New Roman"/>
        </w:rPr>
      </w:pPr>
      <w:r>
        <w:rPr>
          <w:rFonts w:eastAsia="Times New Roman"/>
          <w:b/>
          <w:bCs/>
        </w:rPr>
        <w:t>From:</w:t>
      </w:r>
      <w:r>
        <w:rPr>
          <w:rFonts w:eastAsia="Times New Roman"/>
        </w:rPr>
        <w:t xml:space="preserve"> Feldman, Jean I. &lt;</w:t>
      </w:r>
      <w:hyperlink r:id="rId5" w:history="1">
        <w:r>
          <w:rPr>
            <w:rStyle w:val="Hyperlink"/>
            <w:rFonts w:eastAsia="Times New Roman"/>
          </w:rPr>
          <w:t>0000004ab0529922-dmarc-request@LSW.NAS.EDU</w:t>
        </w:r>
      </w:hyperlink>
      <w:r>
        <w:rPr>
          <w:rFonts w:eastAsia="Times New Roman"/>
        </w:rPr>
        <w:t xml:space="preserve">&gt; </w:t>
      </w:r>
      <w:r>
        <w:rPr>
          <w:rFonts w:eastAsia="Times New Roman"/>
        </w:rPr>
        <w:br/>
      </w:r>
      <w:r>
        <w:rPr>
          <w:rFonts w:eastAsia="Times New Roman"/>
          <w:b/>
          <w:bCs/>
        </w:rPr>
        <w:t>Sent:</w:t>
      </w:r>
      <w:r>
        <w:rPr>
          <w:rFonts w:eastAsia="Times New Roman"/>
        </w:rPr>
        <w:t xml:space="preserve"> Wednesday, October 26, 2022 11:21 AM</w:t>
      </w:r>
      <w:r>
        <w:rPr>
          <w:rFonts w:eastAsia="Times New Roman"/>
        </w:rPr>
        <w:br/>
      </w:r>
      <w:r>
        <w:rPr>
          <w:rFonts w:eastAsia="Times New Roman"/>
          <w:b/>
          <w:bCs/>
        </w:rPr>
        <w:t>To:</w:t>
      </w:r>
      <w:r>
        <w:rPr>
          <w:rFonts w:eastAsia="Times New Roman"/>
        </w:rPr>
        <w:t xml:space="preserve"> </w:t>
      </w:r>
      <w:hyperlink r:id="rId6" w:history="1">
        <w:r>
          <w:rPr>
            <w:rStyle w:val="Hyperlink"/>
            <w:rFonts w:eastAsia="Times New Roman"/>
          </w:rPr>
          <w:t>FDPMAIN-L@LSW.NAS.EDU</w:t>
        </w:r>
      </w:hyperlink>
      <w:r>
        <w:rPr>
          <w:rFonts w:eastAsia="Times New Roman"/>
        </w:rPr>
        <w:br/>
      </w:r>
      <w:r>
        <w:rPr>
          <w:rFonts w:eastAsia="Times New Roman"/>
          <w:b/>
          <w:bCs/>
        </w:rPr>
        <w:t>Subject:</w:t>
      </w:r>
      <w:r>
        <w:rPr>
          <w:rFonts w:eastAsia="Times New Roman"/>
        </w:rPr>
        <w:t xml:space="preserve"> Issuance of NSF Proposal &amp; Award Policies &amp; Procedures Guide (PAPPG) (NSF 23-1)</w:t>
      </w:r>
    </w:p>
    <w:p w14:paraId="016DB3C8" w14:textId="77777777" w:rsidR="000E5626" w:rsidRDefault="000E5626" w:rsidP="000E5626">
      <w:pPr>
        <w:jc w:val="both"/>
        <w:rPr>
          <w:rFonts w:ascii="Arial" w:hAnsi="Arial" w:cs="Arial"/>
          <w:color w:val="000099"/>
        </w:rPr>
      </w:pPr>
    </w:p>
    <w:p w14:paraId="6896B1DB" w14:textId="77777777" w:rsidR="000E5626" w:rsidRDefault="000E5626" w:rsidP="000E5626">
      <w:pPr>
        <w:jc w:val="both"/>
        <w:rPr>
          <w:rFonts w:ascii="Arial" w:hAnsi="Arial" w:cs="Arial"/>
        </w:rPr>
      </w:pPr>
      <w:r>
        <w:rPr>
          <w:rFonts w:ascii="Arial" w:hAnsi="Arial" w:cs="Arial"/>
        </w:rPr>
        <w:t>Dear Colleagues:</w:t>
      </w:r>
    </w:p>
    <w:p w14:paraId="78321338" w14:textId="77777777" w:rsidR="000E5626" w:rsidRDefault="000E5626" w:rsidP="000E5626">
      <w:pPr>
        <w:jc w:val="both"/>
        <w:rPr>
          <w:rFonts w:ascii="Arial" w:hAnsi="Arial" w:cs="Arial"/>
        </w:rPr>
      </w:pPr>
    </w:p>
    <w:p w14:paraId="34184FE5" w14:textId="77777777" w:rsidR="000E5626" w:rsidRDefault="000E5626" w:rsidP="000E5626">
      <w:pPr>
        <w:jc w:val="both"/>
        <w:rPr>
          <w:rFonts w:ascii="Arial" w:hAnsi="Arial" w:cs="Arial"/>
        </w:rPr>
      </w:pPr>
      <w:r>
        <w:rPr>
          <w:rFonts w:ascii="Arial" w:hAnsi="Arial" w:cs="Arial"/>
        </w:rPr>
        <w:t xml:space="preserve">We are pleased to announce that a revised version of the </w:t>
      </w:r>
      <w:hyperlink r:id="rId7" w:history="1">
        <w:r>
          <w:rPr>
            <w:rStyle w:val="Hyperlink"/>
            <w:rFonts w:ascii="Arial" w:hAnsi="Arial" w:cs="Arial"/>
          </w:rPr>
          <w:t xml:space="preserve">NSF </w:t>
        </w:r>
        <w:r>
          <w:rPr>
            <w:rStyle w:val="Hyperlink"/>
            <w:rFonts w:ascii="Arial" w:hAnsi="Arial" w:cs="Arial"/>
            <w:i/>
            <w:iCs/>
          </w:rPr>
          <w:t>Proposal &amp; Award Policies &amp; Procedures Guide</w:t>
        </w:r>
      </w:hyperlink>
      <w:r>
        <w:rPr>
          <w:rFonts w:ascii="Arial" w:hAnsi="Arial" w:cs="Arial"/>
          <w:i/>
          <w:iCs/>
        </w:rPr>
        <w:t xml:space="preserve"> </w:t>
      </w:r>
      <w:r>
        <w:rPr>
          <w:rFonts w:ascii="Arial" w:hAnsi="Arial" w:cs="Arial"/>
        </w:rPr>
        <w:t>(PAPPG) (NSF 23-1) has been issued.</w:t>
      </w:r>
    </w:p>
    <w:p w14:paraId="23BDC41B" w14:textId="77777777" w:rsidR="000E5626" w:rsidRDefault="000E5626" w:rsidP="000E5626">
      <w:pPr>
        <w:jc w:val="both"/>
        <w:rPr>
          <w:rFonts w:ascii="Arial" w:hAnsi="Arial" w:cs="Arial"/>
        </w:rPr>
      </w:pPr>
    </w:p>
    <w:p w14:paraId="42191753" w14:textId="77777777" w:rsidR="000E5626" w:rsidRDefault="000E5626" w:rsidP="000E5626">
      <w:pPr>
        <w:jc w:val="both"/>
        <w:rPr>
          <w:rFonts w:ascii="Arial" w:hAnsi="Arial" w:cs="Arial"/>
        </w:rPr>
      </w:pPr>
      <w:r>
        <w:rPr>
          <w:rFonts w:ascii="Arial" w:hAnsi="Arial" w:cs="Arial"/>
        </w:rPr>
        <w:t xml:space="preserve">The new PAPPG will be effective for </w:t>
      </w:r>
      <w:r>
        <w:rPr>
          <w:rFonts w:ascii="Arial" w:hAnsi="Arial" w:cs="Arial"/>
          <w:b/>
          <w:bCs/>
        </w:rPr>
        <w:t>proposals submitted or due on or after January 30, 2023</w:t>
      </w:r>
      <w:r>
        <w:rPr>
          <w:rFonts w:ascii="Arial" w:hAnsi="Arial" w:cs="Arial"/>
        </w:rPr>
        <w:t>. Significant changes include:</w:t>
      </w:r>
    </w:p>
    <w:p w14:paraId="57A0AAFC" w14:textId="77777777" w:rsidR="000E5626" w:rsidRDefault="000E5626" w:rsidP="000E5626">
      <w:pPr>
        <w:jc w:val="both"/>
        <w:rPr>
          <w:rFonts w:ascii="Arial" w:hAnsi="Arial" w:cs="Arial"/>
        </w:rPr>
      </w:pPr>
    </w:p>
    <w:p w14:paraId="49CC6B99" w14:textId="77777777" w:rsidR="000E5626" w:rsidRDefault="000E5626" w:rsidP="000E5626">
      <w:pPr>
        <w:pStyle w:val="ListParagraph"/>
        <w:numPr>
          <w:ilvl w:val="0"/>
          <w:numId w:val="1"/>
        </w:numPr>
        <w:rPr>
          <w:rFonts w:ascii="Arial" w:eastAsia="Times New Roman" w:hAnsi="Arial" w:cs="Arial"/>
        </w:rPr>
      </w:pPr>
      <w:r>
        <w:rPr>
          <w:rFonts w:ascii="Arial" w:eastAsia="Times New Roman" w:hAnsi="Arial" w:cs="Arial"/>
        </w:rPr>
        <w:t xml:space="preserve">Revisions to incorporate Research.gov as the replacement for </w:t>
      </w:r>
      <w:proofErr w:type="spellStart"/>
      <w:r>
        <w:rPr>
          <w:rFonts w:ascii="Arial" w:eastAsia="Times New Roman" w:hAnsi="Arial" w:cs="Arial"/>
        </w:rPr>
        <w:t>FastLane</w:t>
      </w:r>
      <w:proofErr w:type="spellEnd"/>
      <w:r>
        <w:rPr>
          <w:rFonts w:ascii="Arial" w:eastAsia="Times New Roman" w:hAnsi="Arial" w:cs="Arial"/>
        </w:rPr>
        <w:t xml:space="preserve"> for proposal preparation and submission.</w:t>
      </w:r>
    </w:p>
    <w:p w14:paraId="4248B58F" w14:textId="77777777" w:rsidR="000E5626" w:rsidRDefault="000E5626" w:rsidP="000E5626">
      <w:pPr>
        <w:pStyle w:val="ListParagraph"/>
        <w:numPr>
          <w:ilvl w:val="0"/>
          <w:numId w:val="1"/>
        </w:numPr>
        <w:spacing w:before="120"/>
        <w:rPr>
          <w:rFonts w:ascii="Arial" w:eastAsia="Times New Roman" w:hAnsi="Arial" w:cs="Arial"/>
        </w:rPr>
      </w:pPr>
      <w:r>
        <w:rPr>
          <w:rFonts w:ascii="Arial" w:eastAsia="Times New Roman" w:hAnsi="Arial" w:cs="Arial"/>
        </w:rPr>
        <w:t>Information about the use of Broad Agency Announcements (BAAs) and the BAA Management System (BAAM).</w:t>
      </w:r>
    </w:p>
    <w:p w14:paraId="7A69F4C7" w14:textId="77777777" w:rsidR="000E5626" w:rsidRDefault="000E5626" w:rsidP="000E5626">
      <w:pPr>
        <w:pStyle w:val="ListParagraph"/>
        <w:numPr>
          <w:ilvl w:val="0"/>
          <w:numId w:val="1"/>
        </w:numPr>
        <w:spacing w:before="120"/>
        <w:rPr>
          <w:rFonts w:ascii="Arial" w:eastAsia="Times New Roman" w:hAnsi="Arial" w:cs="Arial"/>
        </w:rPr>
      </w:pPr>
      <w:r>
        <w:rPr>
          <w:rFonts w:ascii="Arial" w:eastAsia="Times New Roman" w:hAnsi="Arial" w:cs="Arial"/>
        </w:rPr>
        <w:t>Revisions to the certification for Responsible and Ethical Conduct of Research (RECR) for proposals submitted on or after July 31, 2023, which expands the training to faculty and other senior personnel as well as requires specific training mandated by the America COMPETES Act, as amended.</w:t>
      </w:r>
    </w:p>
    <w:p w14:paraId="4DE08196" w14:textId="77777777" w:rsidR="000E5626" w:rsidRDefault="000E5626" w:rsidP="000E5626">
      <w:pPr>
        <w:pStyle w:val="ListParagraph"/>
        <w:numPr>
          <w:ilvl w:val="0"/>
          <w:numId w:val="1"/>
        </w:numPr>
        <w:spacing w:before="120"/>
        <w:rPr>
          <w:rFonts w:ascii="Arial" w:eastAsia="Times New Roman" w:hAnsi="Arial" w:cs="Arial"/>
        </w:rPr>
      </w:pPr>
      <w:r>
        <w:rPr>
          <w:rFonts w:ascii="Arial" w:eastAsia="Times New Roman" w:hAnsi="Arial" w:cs="Arial"/>
        </w:rPr>
        <w:t>Use of Concept Outlines as a submission type and the Program Suitability and Proposal Concept Tool (</w:t>
      </w:r>
      <w:proofErr w:type="spellStart"/>
      <w:r>
        <w:rPr>
          <w:rFonts w:ascii="Arial" w:eastAsia="Times New Roman" w:hAnsi="Arial" w:cs="Arial"/>
        </w:rPr>
        <w:t>ProSPCT</w:t>
      </w:r>
      <w:proofErr w:type="spellEnd"/>
      <w:r>
        <w:rPr>
          <w:rFonts w:ascii="Arial" w:eastAsia="Times New Roman" w:hAnsi="Arial" w:cs="Arial"/>
        </w:rPr>
        <w:t>).</w:t>
      </w:r>
    </w:p>
    <w:p w14:paraId="38D824BE" w14:textId="77777777" w:rsidR="000E5626" w:rsidRDefault="000E5626" w:rsidP="000E5626">
      <w:pPr>
        <w:pStyle w:val="ListParagraph"/>
        <w:numPr>
          <w:ilvl w:val="0"/>
          <w:numId w:val="1"/>
        </w:numPr>
        <w:spacing w:before="120"/>
        <w:rPr>
          <w:rFonts w:ascii="Arial" w:eastAsia="Times New Roman" w:hAnsi="Arial" w:cs="Arial"/>
        </w:rPr>
      </w:pPr>
      <w:r>
        <w:rPr>
          <w:rFonts w:ascii="Arial" w:eastAsia="Times New Roman" w:hAnsi="Arial" w:cs="Arial"/>
        </w:rPr>
        <w:t>Requirement for proposers to provide a certification regarding Safe and Inclusive Working Environments for Off-Campus and Off-Site Research.</w:t>
      </w:r>
    </w:p>
    <w:p w14:paraId="57067147" w14:textId="77777777" w:rsidR="000E5626" w:rsidRDefault="000E5626" w:rsidP="000E5626">
      <w:pPr>
        <w:pStyle w:val="ListParagraph"/>
        <w:numPr>
          <w:ilvl w:val="0"/>
          <w:numId w:val="1"/>
        </w:numPr>
        <w:spacing w:before="120"/>
        <w:rPr>
          <w:rFonts w:ascii="Arial" w:eastAsia="Times New Roman" w:hAnsi="Arial" w:cs="Arial"/>
        </w:rPr>
      </w:pPr>
      <w:r>
        <w:rPr>
          <w:rFonts w:ascii="Arial" w:eastAsia="Times New Roman" w:hAnsi="Arial" w:cs="Arial"/>
        </w:rPr>
        <w:t xml:space="preserve">Revisions to the Biographical Sketch and Current and Pending Support formats to include certifications from the individual (as required by the 2021 National Defense Authorization </w:t>
      </w:r>
      <w:proofErr w:type="gramStart"/>
      <w:r>
        <w:rPr>
          <w:rFonts w:ascii="Arial" w:eastAsia="Times New Roman" w:hAnsi="Arial" w:cs="Arial"/>
        </w:rPr>
        <w:t>Act,  Section</w:t>
      </w:r>
      <w:proofErr w:type="gramEnd"/>
      <w:r>
        <w:rPr>
          <w:rFonts w:ascii="Arial" w:eastAsia="Times New Roman" w:hAnsi="Arial" w:cs="Arial"/>
        </w:rPr>
        <w:t xml:space="preserve"> 223) regarding information being accurate, current, and complete. </w:t>
      </w:r>
    </w:p>
    <w:p w14:paraId="2D348BFB" w14:textId="77777777" w:rsidR="000E5626" w:rsidRDefault="000E5626" w:rsidP="000E5626">
      <w:pPr>
        <w:pStyle w:val="ListParagraph"/>
        <w:numPr>
          <w:ilvl w:val="0"/>
          <w:numId w:val="1"/>
        </w:numPr>
        <w:spacing w:before="120"/>
        <w:rPr>
          <w:rFonts w:ascii="Arial" w:eastAsia="Times New Roman" w:hAnsi="Arial" w:cs="Arial"/>
        </w:rPr>
      </w:pPr>
      <w:r>
        <w:rPr>
          <w:rFonts w:ascii="Arial" w:eastAsia="Times New Roman" w:hAnsi="Arial" w:cs="Arial"/>
        </w:rPr>
        <w:t>Requirement for NSF program officers to request updated Current and Pending Support information prior to making a funding recommendation, in accordance with the NSPM-33 Implementation Guidance.</w:t>
      </w:r>
    </w:p>
    <w:p w14:paraId="53EAF832" w14:textId="77777777" w:rsidR="000E5626" w:rsidRDefault="000E5626" w:rsidP="000E5626">
      <w:pPr>
        <w:pStyle w:val="ListParagraph"/>
        <w:numPr>
          <w:ilvl w:val="0"/>
          <w:numId w:val="1"/>
        </w:numPr>
        <w:spacing w:before="120"/>
        <w:rPr>
          <w:rFonts w:ascii="Arial" w:eastAsia="Times New Roman" w:hAnsi="Arial" w:cs="Arial"/>
        </w:rPr>
      </w:pPr>
      <w:r>
        <w:rPr>
          <w:rFonts w:ascii="Arial" w:eastAsia="Times New Roman" w:hAnsi="Arial" w:cs="Arial"/>
        </w:rPr>
        <w:t xml:space="preserve">Requirements for use of </w:t>
      </w:r>
      <w:proofErr w:type="spellStart"/>
      <w:r>
        <w:rPr>
          <w:rFonts w:ascii="Arial" w:eastAsia="Times New Roman" w:hAnsi="Arial" w:cs="Arial"/>
        </w:rPr>
        <w:t>SciENcv</w:t>
      </w:r>
      <w:proofErr w:type="spellEnd"/>
      <w:r>
        <w:rPr>
          <w:rFonts w:ascii="Arial" w:eastAsia="Times New Roman" w:hAnsi="Arial" w:cs="Arial"/>
        </w:rPr>
        <w:t xml:space="preserve"> for the Biographical Sketch and Current and Pending Support documents.</w:t>
      </w:r>
    </w:p>
    <w:p w14:paraId="78407219" w14:textId="77777777" w:rsidR="000E5626" w:rsidRDefault="000E5626" w:rsidP="000E5626">
      <w:pPr>
        <w:pStyle w:val="ListParagraph"/>
        <w:numPr>
          <w:ilvl w:val="0"/>
          <w:numId w:val="1"/>
        </w:numPr>
        <w:spacing w:before="120"/>
        <w:rPr>
          <w:rFonts w:ascii="Arial" w:eastAsia="Times New Roman" w:hAnsi="Arial" w:cs="Arial"/>
        </w:rPr>
      </w:pPr>
      <w:r>
        <w:rPr>
          <w:rFonts w:ascii="Arial" w:eastAsia="Times New Roman" w:hAnsi="Arial" w:cs="Arial"/>
        </w:rPr>
        <w:t>Implementation of Build America, Buy America statutes.</w:t>
      </w:r>
    </w:p>
    <w:p w14:paraId="5B66246A" w14:textId="77777777" w:rsidR="000E5626" w:rsidRDefault="000E5626" w:rsidP="000E5626">
      <w:pPr>
        <w:pStyle w:val="ListParagraph"/>
        <w:numPr>
          <w:ilvl w:val="0"/>
          <w:numId w:val="1"/>
        </w:numPr>
        <w:spacing w:before="120"/>
        <w:rPr>
          <w:rFonts w:ascii="Arial" w:eastAsia="Times New Roman" w:hAnsi="Arial" w:cs="Arial"/>
        </w:rPr>
      </w:pPr>
      <w:r>
        <w:rPr>
          <w:rFonts w:ascii="Arial" w:eastAsia="Times New Roman" w:hAnsi="Arial" w:cs="Arial"/>
        </w:rPr>
        <w:t>New sections on Research Security and Scientific Integrity.</w:t>
      </w:r>
    </w:p>
    <w:p w14:paraId="788FCFBF" w14:textId="77777777" w:rsidR="000E5626" w:rsidRDefault="000E5626" w:rsidP="000E5626">
      <w:pPr>
        <w:jc w:val="both"/>
        <w:rPr>
          <w:rFonts w:ascii="Arial" w:hAnsi="Arial" w:cs="Arial"/>
        </w:rPr>
      </w:pPr>
    </w:p>
    <w:p w14:paraId="4021B90A" w14:textId="77777777" w:rsidR="000E5626" w:rsidRDefault="000E5626" w:rsidP="000E5626">
      <w:pPr>
        <w:jc w:val="both"/>
        <w:rPr>
          <w:rFonts w:ascii="Arial" w:hAnsi="Arial" w:cs="Arial"/>
        </w:rPr>
      </w:pPr>
      <w:r>
        <w:rPr>
          <w:rFonts w:ascii="Arial" w:hAnsi="Arial" w:cs="Arial"/>
        </w:rPr>
        <w:t>You are encouraged to review the by-chapter summary of changes provided in the Introduction section of the PAPPG.</w:t>
      </w:r>
    </w:p>
    <w:p w14:paraId="68C488C6" w14:textId="77777777" w:rsidR="000E5626" w:rsidRDefault="000E5626" w:rsidP="000E5626">
      <w:pPr>
        <w:jc w:val="both"/>
        <w:rPr>
          <w:rFonts w:ascii="Arial" w:hAnsi="Arial" w:cs="Arial"/>
        </w:rPr>
      </w:pPr>
    </w:p>
    <w:p w14:paraId="56C01375" w14:textId="77777777" w:rsidR="000E5626" w:rsidRDefault="000E5626" w:rsidP="000E5626">
      <w:pPr>
        <w:jc w:val="both"/>
        <w:rPr>
          <w:rFonts w:ascii="Arial" w:hAnsi="Arial" w:cs="Arial"/>
        </w:rPr>
      </w:pPr>
      <w:r>
        <w:rPr>
          <w:rFonts w:ascii="Arial" w:hAnsi="Arial" w:cs="Arial"/>
        </w:rPr>
        <w:t>NSF will present information about these changes at the upcoming NSF Grants Conference as part of the Proposal and Award Policy Update session on November 17</w:t>
      </w:r>
      <w:r>
        <w:rPr>
          <w:rFonts w:ascii="Arial" w:hAnsi="Arial" w:cs="Arial"/>
          <w:vertAlign w:val="superscript"/>
        </w:rPr>
        <w:t>th</w:t>
      </w:r>
      <w:r>
        <w:rPr>
          <w:rFonts w:ascii="Arial" w:hAnsi="Arial" w:cs="Arial"/>
        </w:rPr>
        <w:t xml:space="preserve">. Additional information and no-cost registration are available at: </w:t>
      </w:r>
      <w:hyperlink r:id="rId8" w:history="1">
        <w:r>
          <w:rPr>
            <w:rStyle w:val="Hyperlink"/>
            <w:rFonts w:ascii="Arial" w:hAnsi="Arial" w:cs="Arial"/>
          </w:rPr>
          <w:t>https://nsfpolicyoutreach.com/22-grants-conference/</w:t>
        </w:r>
      </w:hyperlink>
      <w:r>
        <w:rPr>
          <w:rFonts w:ascii="Arial" w:hAnsi="Arial" w:cs="Arial"/>
        </w:rPr>
        <w:t>.</w:t>
      </w:r>
    </w:p>
    <w:p w14:paraId="21B74F31" w14:textId="77777777" w:rsidR="000E5626" w:rsidRDefault="000E5626" w:rsidP="000E5626">
      <w:pPr>
        <w:jc w:val="both"/>
        <w:rPr>
          <w:rFonts w:ascii="Arial" w:hAnsi="Arial" w:cs="Arial"/>
        </w:rPr>
      </w:pPr>
    </w:p>
    <w:p w14:paraId="1065BC8E" w14:textId="77777777" w:rsidR="000E5626" w:rsidRDefault="000E5626" w:rsidP="000E5626">
      <w:pPr>
        <w:jc w:val="both"/>
        <w:rPr>
          <w:rFonts w:ascii="Arial" w:hAnsi="Arial" w:cs="Arial"/>
        </w:rPr>
      </w:pPr>
      <w:r>
        <w:rPr>
          <w:rFonts w:ascii="Arial" w:hAnsi="Arial" w:cs="Arial"/>
        </w:rPr>
        <w:t xml:space="preserve">While this version of the PAPPG becomes effective on January 30, 2023, in the interim, the guidelines contained in the current </w:t>
      </w:r>
      <w:hyperlink r:id="rId9" w:history="1">
        <w:r>
          <w:rPr>
            <w:rStyle w:val="Hyperlink"/>
            <w:rFonts w:ascii="Arial" w:hAnsi="Arial" w:cs="Arial"/>
          </w:rPr>
          <w:t>PAPPG (NSF 22-1)</w:t>
        </w:r>
      </w:hyperlink>
      <w:r>
        <w:rPr>
          <w:rFonts w:ascii="Arial" w:hAnsi="Arial" w:cs="Arial"/>
        </w:rPr>
        <w:t xml:space="preserve"> continue to apply.  </w:t>
      </w:r>
    </w:p>
    <w:p w14:paraId="29FF5E71" w14:textId="77777777" w:rsidR="000E5626" w:rsidRDefault="000E5626" w:rsidP="000E5626">
      <w:pPr>
        <w:jc w:val="both"/>
        <w:rPr>
          <w:rFonts w:ascii="Arial" w:hAnsi="Arial" w:cs="Arial"/>
        </w:rPr>
      </w:pPr>
    </w:p>
    <w:p w14:paraId="44D6DA22" w14:textId="77777777" w:rsidR="000E5626" w:rsidRDefault="000E5626" w:rsidP="000E5626">
      <w:pPr>
        <w:jc w:val="both"/>
        <w:rPr>
          <w:rFonts w:ascii="Arial" w:hAnsi="Arial" w:cs="Arial"/>
        </w:rPr>
      </w:pPr>
      <w:r>
        <w:rPr>
          <w:rFonts w:ascii="Arial" w:hAnsi="Arial" w:cs="Arial"/>
        </w:rPr>
        <w:t xml:space="preserve">If you have any questions regarding these changes, please contact the DIAS/Policy Office at </w:t>
      </w:r>
      <w:hyperlink r:id="rId10" w:history="1">
        <w:r>
          <w:rPr>
            <w:rStyle w:val="Hyperlink"/>
            <w:rFonts w:ascii="Arial" w:hAnsi="Arial" w:cs="Arial"/>
          </w:rPr>
          <w:t>policy@nsf.gov</w:t>
        </w:r>
      </w:hyperlink>
      <w:r>
        <w:rPr>
          <w:rFonts w:ascii="Arial" w:hAnsi="Arial" w:cs="Arial"/>
        </w:rPr>
        <w:t xml:space="preserve">. </w:t>
      </w:r>
    </w:p>
    <w:p w14:paraId="017B3654" w14:textId="77777777" w:rsidR="000E5626" w:rsidRDefault="000E5626" w:rsidP="000E5626">
      <w:pPr>
        <w:rPr>
          <w:rFonts w:ascii="Arial" w:hAnsi="Arial" w:cs="Arial"/>
        </w:rPr>
      </w:pPr>
    </w:p>
    <w:p w14:paraId="6EDFDE2C" w14:textId="77777777" w:rsidR="000E5626" w:rsidRDefault="000E5626" w:rsidP="000E5626">
      <w:pPr>
        <w:rPr>
          <w:rFonts w:ascii="Arial" w:hAnsi="Arial" w:cs="Arial"/>
        </w:rPr>
      </w:pPr>
      <w:r>
        <w:rPr>
          <w:rFonts w:ascii="Arial" w:hAnsi="Arial" w:cs="Arial"/>
        </w:rPr>
        <w:t>Regards,</w:t>
      </w:r>
    </w:p>
    <w:p w14:paraId="1D5B3DE4" w14:textId="77777777" w:rsidR="000E5626" w:rsidRDefault="000E5626" w:rsidP="000E5626">
      <w:pPr>
        <w:rPr>
          <w:rFonts w:ascii="Arial" w:hAnsi="Arial" w:cs="Arial"/>
        </w:rPr>
      </w:pPr>
    </w:p>
    <w:p w14:paraId="5062153D" w14:textId="77777777" w:rsidR="000E5626" w:rsidRDefault="000E5626" w:rsidP="000E5626">
      <w:pPr>
        <w:rPr>
          <w:rFonts w:ascii="Arial" w:hAnsi="Arial" w:cs="Arial"/>
        </w:rPr>
      </w:pPr>
      <w:r>
        <w:rPr>
          <w:rFonts w:ascii="Arial" w:hAnsi="Arial" w:cs="Arial"/>
        </w:rPr>
        <w:t>Jean Feldman</w:t>
      </w:r>
    </w:p>
    <w:p w14:paraId="5DD5B4F4" w14:textId="77777777" w:rsidR="000E5626" w:rsidRDefault="000E5626" w:rsidP="000E5626">
      <w:pPr>
        <w:rPr>
          <w:rFonts w:ascii="Arial" w:hAnsi="Arial" w:cs="Arial"/>
        </w:rPr>
      </w:pPr>
      <w:r>
        <w:rPr>
          <w:rFonts w:ascii="Arial" w:hAnsi="Arial" w:cs="Arial"/>
        </w:rPr>
        <w:t>Head, Policy Office</w:t>
      </w:r>
    </w:p>
    <w:p w14:paraId="6A8BCEC7" w14:textId="77777777" w:rsidR="000E5626" w:rsidRDefault="000E5626" w:rsidP="000E5626">
      <w:pPr>
        <w:rPr>
          <w:rFonts w:ascii="Arial" w:hAnsi="Arial" w:cs="Arial"/>
        </w:rPr>
      </w:pPr>
      <w:r>
        <w:rPr>
          <w:rFonts w:ascii="Arial" w:hAnsi="Arial" w:cs="Arial"/>
        </w:rPr>
        <w:t>Division of Institution and Award Support</w:t>
      </w:r>
    </w:p>
    <w:p w14:paraId="108895D7" w14:textId="77777777" w:rsidR="000E5626" w:rsidRDefault="000E5626" w:rsidP="000E5626">
      <w:pPr>
        <w:rPr>
          <w:rFonts w:ascii="Arial" w:hAnsi="Arial" w:cs="Arial"/>
        </w:rPr>
      </w:pPr>
      <w:r>
        <w:rPr>
          <w:rFonts w:ascii="Arial" w:hAnsi="Arial" w:cs="Arial"/>
        </w:rPr>
        <w:t>Office of Budget, Finance &amp; Award Management</w:t>
      </w:r>
    </w:p>
    <w:p w14:paraId="7E51A7C8" w14:textId="7565FEF8" w:rsidR="00E5174A" w:rsidRPr="000E5626" w:rsidRDefault="000E5626">
      <w:pPr>
        <w:rPr>
          <w:rFonts w:ascii="Arial" w:hAnsi="Arial" w:cs="Arial"/>
        </w:rPr>
      </w:pPr>
      <w:r>
        <w:rPr>
          <w:rFonts w:ascii="Arial" w:hAnsi="Arial" w:cs="Arial"/>
        </w:rPr>
        <w:t>National Science Foundation</w:t>
      </w:r>
    </w:p>
    <w:sectPr w:rsidR="00E5174A" w:rsidRPr="000E5626" w:rsidSect="000E5626">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35B8D"/>
    <w:multiLevelType w:val="hybridMultilevel"/>
    <w:tmpl w:val="F026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26"/>
    <w:rsid w:val="000E5626"/>
    <w:rsid w:val="00E5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72C3C"/>
  <w15:chartTrackingRefBased/>
  <w15:docId w15:val="{A42B4198-8799-4B91-8BC9-94DA1A27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26"/>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5626"/>
    <w:rPr>
      <w:color w:val="0563C1"/>
      <w:u w:val="single"/>
    </w:rPr>
  </w:style>
  <w:style w:type="paragraph" w:styleId="ListParagraph">
    <w:name w:val="List Paragraph"/>
    <w:basedOn w:val="Normal"/>
    <w:uiPriority w:val="34"/>
    <w:qFormat/>
    <w:rsid w:val="000E562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6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nsfpolicyoutreach.com/22-grants-conference/__;!!PhOWcWs!zJ_W8jNUISSYfdfDiuBM9Z3vAVYUqz6puTOBdfi2S2LiwBa15wjLYBo1QjbTzWJ8KX52aPi75QM407Q9gV7mtRUF4wUNBQ$" TargetMode="External"/><Relationship Id="rId3" Type="http://schemas.openxmlformats.org/officeDocument/2006/relationships/settings" Target="settings.xml"/><Relationship Id="rId7" Type="http://schemas.openxmlformats.org/officeDocument/2006/relationships/hyperlink" Target="https://urldefense.com/v3/__https:/beta.nsf.gov/policies/pappg/23-1__;!!PhOWcWs!zJ_W8jNUISSYfdfDiuBM9Z3vAVYUqz6puTOBdfi2S2LiwBa15wjLYBo1QjbTzWJ8KX52aPi75QM407Q9gV7mtRXknfLCj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DPMAIN-L@LSW.NAS.EDU" TargetMode="External"/><Relationship Id="rId11" Type="http://schemas.openxmlformats.org/officeDocument/2006/relationships/fontTable" Target="fontTable.xml"/><Relationship Id="rId5" Type="http://schemas.openxmlformats.org/officeDocument/2006/relationships/hyperlink" Target="mailto:0000004ab0529922-dmarc-request@LSW.NAS.EDU" TargetMode="External"/><Relationship Id="rId10" Type="http://schemas.openxmlformats.org/officeDocument/2006/relationships/hyperlink" Target="mailto:policy@nsf.gov" TargetMode="External"/><Relationship Id="rId4" Type="http://schemas.openxmlformats.org/officeDocument/2006/relationships/webSettings" Target="webSettings.xml"/><Relationship Id="rId9" Type="http://schemas.openxmlformats.org/officeDocument/2006/relationships/hyperlink" Target="https://urldefense.com/v3/__https:/nsf.gov/publications/pub_summ.jsp?ods_key=pappg__;!!PhOWcWs!zJ_W8jNUISSYfdfDiuBM9Z3vAVYUqz6puTOBdfi2S2LiwBa15wjLYBo1QjbTzWJ8KX52aPi75QM407Q9gV7mtRVEx4jWg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1</cp:revision>
  <dcterms:created xsi:type="dcterms:W3CDTF">2022-10-27T13:56:00Z</dcterms:created>
  <dcterms:modified xsi:type="dcterms:W3CDTF">2022-10-27T13:58:00Z</dcterms:modified>
</cp:coreProperties>
</file>