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090F2" w14:textId="77777777" w:rsidR="00CF1FF8" w:rsidRDefault="00376763" w:rsidP="00376763">
      <w:pPr>
        <w:ind w:left="144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</w:t>
      </w:r>
      <w:r w:rsidR="00CF1FF8">
        <w:rPr>
          <w:b/>
          <w:bCs/>
          <w:sz w:val="36"/>
          <w:szCs w:val="36"/>
        </w:rPr>
        <w:t xml:space="preserve">  </w:t>
      </w:r>
    </w:p>
    <w:p w14:paraId="3CE90072" w14:textId="1AC18C4C" w:rsidR="00642050" w:rsidRDefault="00CF1FF8" w:rsidP="00376763">
      <w:pPr>
        <w:ind w:left="144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</w:t>
      </w:r>
      <w:r w:rsidR="00642050">
        <w:rPr>
          <w:b/>
          <w:bCs/>
          <w:sz w:val="36"/>
          <w:szCs w:val="36"/>
        </w:rPr>
        <w:t>Sponsored Research Administration</w:t>
      </w:r>
    </w:p>
    <w:p w14:paraId="70525A21" w14:textId="670395C5" w:rsidR="00CF1FF8" w:rsidRDefault="007A7CBC" w:rsidP="00CF1FF8">
      <w:pPr>
        <w:jc w:val="center"/>
        <w:rPr>
          <w:b/>
          <w:bCs/>
          <w:sz w:val="36"/>
          <w:szCs w:val="36"/>
        </w:rPr>
      </w:pPr>
      <w:r w:rsidRPr="008A2C47">
        <w:rPr>
          <w:b/>
          <w:bCs/>
          <w:sz w:val="36"/>
          <w:szCs w:val="36"/>
        </w:rPr>
        <w:t>Guidance on an Allowable Start Spending Date</w:t>
      </w:r>
    </w:p>
    <w:p w14:paraId="0F958CC6" w14:textId="77777777" w:rsidR="00CF1FF8" w:rsidRPr="001E7B15" w:rsidRDefault="00CF1FF8" w:rsidP="00CF1FF8">
      <w:pPr>
        <w:jc w:val="center"/>
        <w:rPr>
          <w:b/>
          <w:bCs/>
          <w:sz w:val="36"/>
          <w:szCs w:val="36"/>
        </w:rPr>
      </w:pPr>
    </w:p>
    <w:p w14:paraId="0940DC6F" w14:textId="5ABA3FBA" w:rsidR="00F86065" w:rsidRPr="008A2C47" w:rsidRDefault="008C61F9" w:rsidP="00F86065">
      <w:pPr>
        <w:rPr>
          <w:sz w:val="28"/>
          <w:szCs w:val="28"/>
        </w:rPr>
      </w:pPr>
      <w:r w:rsidRPr="008A2C47">
        <w:rPr>
          <w:sz w:val="28"/>
          <w:szCs w:val="28"/>
        </w:rPr>
        <w:t>Below is the</w:t>
      </w:r>
      <w:r w:rsidR="00F86065" w:rsidRPr="008A2C47">
        <w:rPr>
          <w:sz w:val="28"/>
          <w:szCs w:val="28"/>
        </w:rPr>
        <w:t xml:space="preserve"> </w:t>
      </w:r>
      <w:r w:rsidR="00877B6E" w:rsidRPr="008A2C47">
        <w:rPr>
          <w:sz w:val="28"/>
          <w:szCs w:val="28"/>
        </w:rPr>
        <w:t>method</w:t>
      </w:r>
      <w:r w:rsidRPr="008A2C47">
        <w:rPr>
          <w:sz w:val="28"/>
          <w:szCs w:val="28"/>
        </w:rPr>
        <w:t xml:space="preserve"> SRA </w:t>
      </w:r>
      <w:r w:rsidR="00D70D21" w:rsidRPr="008A2C47">
        <w:rPr>
          <w:sz w:val="28"/>
          <w:szCs w:val="28"/>
        </w:rPr>
        <w:t>uses</w:t>
      </w:r>
      <w:r w:rsidR="00877B6E" w:rsidRPr="008A2C47">
        <w:rPr>
          <w:sz w:val="28"/>
          <w:szCs w:val="28"/>
        </w:rPr>
        <w:t xml:space="preserve"> to</w:t>
      </w:r>
      <w:r w:rsidR="00F86065" w:rsidRPr="008A2C47">
        <w:rPr>
          <w:sz w:val="28"/>
          <w:szCs w:val="28"/>
        </w:rPr>
        <w:t xml:space="preserve"> </w:t>
      </w:r>
      <w:r w:rsidR="004053DD">
        <w:rPr>
          <w:sz w:val="28"/>
          <w:szCs w:val="28"/>
        </w:rPr>
        <w:t>determine</w:t>
      </w:r>
      <w:r w:rsidR="00F86065" w:rsidRPr="008A2C47">
        <w:rPr>
          <w:sz w:val="28"/>
          <w:szCs w:val="28"/>
        </w:rPr>
        <w:t xml:space="preserve"> the ‘allowable start spending date’ for awards that have a </w:t>
      </w:r>
      <w:r w:rsidR="00B877C2" w:rsidRPr="008A2C47">
        <w:rPr>
          <w:sz w:val="28"/>
          <w:szCs w:val="28"/>
        </w:rPr>
        <w:t>defined</w:t>
      </w:r>
      <w:r w:rsidR="00F86065" w:rsidRPr="008A2C47">
        <w:rPr>
          <w:sz w:val="28"/>
          <w:szCs w:val="28"/>
        </w:rPr>
        <w:t xml:space="preserve"> period of performance start date </w:t>
      </w:r>
      <w:r w:rsidR="00F86065" w:rsidRPr="008A2C47">
        <w:rPr>
          <w:b/>
          <w:bCs/>
          <w:i/>
          <w:iCs/>
          <w:sz w:val="28"/>
          <w:szCs w:val="28"/>
          <w:u w:val="single"/>
        </w:rPr>
        <w:t>prior</w:t>
      </w:r>
      <w:r w:rsidR="00F86065" w:rsidRPr="008A2C47">
        <w:rPr>
          <w:sz w:val="28"/>
          <w:szCs w:val="28"/>
        </w:rPr>
        <w:t xml:space="preserve"> to the date of award receipt.</w:t>
      </w:r>
    </w:p>
    <w:p w14:paraId="209F48F1" w14:textId="6F02628D" w:rsidR="00D70D21" w:rsidRPr="008A2C47" w:rsidRDefault="00F86065" w:rsidP="008B10B6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 w:rsidRPr="008A2C47">
        <w:rPr>
          <w:sz w:val="28"/>
          <w:szCs w:val="28"/>
        </w:rPr>
        <w:t xml:space="preserve">For </w:t>
      </w:r>
      <w:r w:rsidR="000E5B44" w:rsidRPr="008A2C47">
        <w:rPr>
          <w:sz w:val="28"/>
          <w:szCs w:val="28"/>
        </w:rPr>
        <w:t>new awards</w:t>
      </w:r>
      <w:r w:rsidRPr="008A2C47">
        <w:rPr>
          <w:sz w:val="28"/>
          <w:szCs w:val="28"/>
        </w:rPr>
        <w:t xml:space="preserve"> set up in Advance, the ‘allowable start spending date’ will remain </w:t>
      </w:r>
      <w:r w:rsidR="004B0782" w:rsidRPr="008A2C47">
        <w:rPr>
          <w:sz w:val="28"/>
          <w:szCs w:val="28"/>
        </w:rPr>
        <w:t>as</w:t>
      </w:r>
      <w:r w:rsidRPr="008A2C47">
        <w:rPr>
          <w:sz w:val="28"/>
          <w:szCs w:val="28"/>
        </w:rPr>
        <w:t xml:space="preserve"> the Advance </w:t>
      </w:r>
      <w:r w:rsidR="00CD2F92" w:rsidRPr="008A2C47">
        <w:rPr>
          <w:sz w:val="28"/>
          <w:szCs w:val="28"/>
        </w:rPr>
        <w:t xml:space="preserve">Start </w:t>
      </w:r>
      <w:r w:rsidRPr="008A2C47">
        <w:rPr>
          <w:sz w:val="28"/>
          <w:szCs w:val="28"/>
        </w:rPr>
        <w:t>Date</w:t>
      </w:r>
      <w:r w:rsidR="0050372D" w:rsidRPr="008A2C47">
        <w:rPr>
          <w:sz w:val="28"/>
          <w:szCs w:val="28"/>
        </w:rPr>
        <w:t xml:space="preserve">. </w:t>
      </w:r>
    </w:p>
    <w:p w14:paraId="22B4296B" w14:textId="7ACF11ED" w:rsidR="00F86065" w:rsidRPr="008A2C47" w:rsidRDefault="00F86065" w:rsidP="00D70D21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 w:rsidRPr="008A2C47">
        <w:rPr>
          <w:sz w:val="28"/>
          <w:szCs w:val="28"/>
        </w:rPr>
        <w:t xml:space="preserve">For </w:t>
      </w:r>
      <w:r w:rsidR="00C57B88" w:rsidRPr="008A2C47">
        <w:rPr>
          <w:sz w:val="28"/>
          <w:szCs w:val="28"/>
        </w:rPr>
        <w:t xml:space="preserve">new awards </w:t>
      </w:r>
      <w:r w:rsidRPr="008A2C47">
        <w:rPr>
          <w:sz w:val="28"/>
          <w:szCs w:val="28"/>
        </w:rPr>
        <w:t xml:space="preserve">that are NOT set up in Advance, the ‘allowable start spending date’ will depend on the type of award and whether </w:t>
      </w:r>
      <w:r w:rsidR="0013084C" w:rsidRPr="008A2C47">
        <w:rPr>
          <w:sz w:val="28"/>
          <w:szCs w:val="28"/>
        </w:rPr>
        <w:t xml:space="preserve">a UFT and/or </w:t>
      </w:r>
      <w:r w:rsidRPr="008A2C47">
        <w:rPr>
          <w:sz w:val="28"/>
          <w:szCs w:val="28"/>
        </w:rPr>
        <w:t xml:space="preserve">negotiations </w:t>
      </w:r>
      <w:r w:rsidR="00F81AE2" w:rsidRPr="008A2C47">
        <w:rPr>
          <w:sz w:val="28"/>
          <w:szCs w:val="28"/>
        </w:rPr>
        <w:t>were</w:t>
      </w:r>
      <w:r w:rsidRPr="008A2C47">
        <w:rPr>
          <w:sz w:val="28"/>
          <w:szCs w:val="28"/>
        </w:rPr>
        <w:t xml:space="preserve"> required. </w:t>
      </w:r>
    </w:p>
    <w:p w14:paraId="09D63CB0" w14:textId="13B50F8E" w:rsidR="00F86065" w:rsidRPr="008A2C47" w:rsidRDefault="00F86065" w:rsidP="00D70D21">
      <w:pPr>
        <w:pStyle w:val="ListParagraph"/>
        <w:numPr>
          <w:ilvl w:val="0"/>
          <w:numId w:val="1"/>
        </w:numPr>
        <w:ind w:left="720"/>
        <w:rPr>
          <w:sz w:val="28"/>
          <w:szCs w:val="28"/>
        </w:rPr>
      </w:pPr>
      <w:r w:rsidRPr="008A2C47">
        <w:rPr>
          <w:sz w:val="28"/>
          <w:szCs w:val="28"/>
        </w:rPr>
        <w:t>For grants (NSF, NIH, etc</w:t>
      </w:r>
      <w:r w:rsidR="00BF44AD" w:rsidRPr="008A2C47">
        <w:rPr>
          <w:sz w:val="28"/>
          <w:szCs w:val="28"/>
        </w:rPr>
        <w:t>.</w:t>
      </w:r>
      <w:r w:rsidRPr="008A2C47">
        <w:rPr>
          <w:sz w:val="28"/>
          <w:szCs w:val="28"/>
        </w:rPr>
        <w:t xml:space="preserve">) and unilateral awards (no signatures required) </w:t>
      </w:r>
      <w:r w:rsidR="00443311" w:rsidRPr="008A2C47">
        <w:rPr>
          <w:sz w:val="28"/>
          <w:szCs w:val="28"/>
        </w:rPr>
        <w:t>with acceptable</w:t>
      </w:r>
      <w:r w:rsidRPr="008A2C47">
        <w:rPr>
          <w:sz w:val="28"/>
          <w:szCs w:val="28"/>
        </w:rPr>
        <w:t xml:space="preserve"> terms </w:t>
      </w:r>
      <w:r w:rsidR="00443311" w:rsidRPr="008A2C47">
        <w:rPr>
          <w:sz w:val="28"/>
          <w:szCs w:val="28"/>
        </w:rPr>
        <w:t>and conditions</w:t>
      </w:r>
      <w:r w:rsidRPr="008A2C47">
        <w:rPr>
          <w:sz w:val="28"/>
          <w:szCs w:val="28"/>
        </w:rPr>
        <w:t xml:space="preserve">, the ‘allowable start spending’ date </w:t>
      </w:r>
      <w:r w:rsidR="007F1976" w:rsidRPr="008A2C47">
        <w:rPr>
          <w:sz w:val="28"/>
          <w:szCs w:val="28"/>
        </w:rPr>
        <w:t>will be</w:t>
      </w:r>
      <w:r w:rsidRPr="008A2C47">
        <w:rPr>
          <w:sz w:val="28"/>
          <w:szCs w:val="28"/>
        </w:rPr>
        <w:t xml:space="preserve"> the date </w:t>
      </w:r>
      <w:r w:rsidR="006D662B" w:rsidRPr="008A2C47">
        <w:rPr>
          <w:sz w:val="28"/>
          <w:szCs w:val="28"/>
        </w:rPr>
        <w:t xml:space="preserve">SRA </w:t>
      </w:r>
      <w:r w:rsidRPr="008A2C47">
        <w:rPr>
          <w:sz w:val="28"/>
          <w:szCs w:val="28"/>
        </w:rPr>
        <w:t>received the award.</w:t>
      </w:r>
    </w:p>
    <w:p w14:paraId="1CA80B98" w14:textId="34A62C3A" w:rsidR="00663A79" w:rsidRPr="008A2C47" w:rsidRDefault="00663A79" w:rsidP="00D70D21">
      <w:pPr>
        <w:pStyle w:val="ListParagraph"/>
        <w:numPr>
          <w:ilvl w:val="0"/>
          <w:numId w:val="1"/>
        </w:numPr>
        <w:ind w:left="720"/>
        <w:rPr>
          <w:sz w:val="28"/>
          <w:szCs w:val="28"/>
        </w:rPr>
      </w:pPr>
      <w:r w:rsidRPr="008A2C47">
        <w:rPr>
          <w:sz w:val="28"/>
          <w:szCs w:val="28"/>
        </w:rPr>
        <w:t>If the award is unilateral (e.g., a purchase order), and negotiations and/or a UFT w</w:t>
      </w:r>
      <w:r w:rsidR="008F2929" w:rsidRPr="008A2C47">
        <w:rPr>
          <w:sz w:val="28"/>
          <w:szCs w:val="28"/>
        </w:rPr>
        <w:t>ere</w:t>
      </w:r>
      <w:r w:rsidRPr="008A2C47">
        <w:rPr>
          <w:sz w:val="28"/>
          <w:szCs w:val="28"/>
        </w:rPr>
        <w:t xml:space="preserve"> required, the ‘allowable start spending date’ will be the date on which all issues were resolved.</w:t>
      </w:r>
    </w:p>
    <w:p w14:paraId="705F087B" w14:textId="4269674C" w:rsidR="00F86065" w:rsidRDefault="00F86065" w:rsidP="00D70D21">
      <w:pPr>
        <w:pStyle w:val="ListParagraph"/>
        <w:numPr>
          <w:ilvl w:val="0"/>
          <w:numId w:val="1"/>
        </w:numPr>
        <w:ind w:left="720"/>
        <w:rPr>
          <w:sz w:val="28"/>
          <w:szCs w:val="28"/>
        </w:rPr>
      </w:pPr>
      <w:r w:rsidRPr="008A2C47">
        <w:rPr>
          <w:sz w:val="28"/>
          <w:szCs w:val="28"/>
        </w:rPr>
        <w:t xml:space="preserve">For bilateral agreements (signatures required), the date </w:t>
      </w:r>
      <w:r w:rsidR="00CC0667" w:rsidRPr="008A2C47">
        <w:rPr>
          <w:sz w:val="28"/>
          <w:szCs w:val="28"/>
        </w:rPr>
        <w:t xml:space="preserve">will </w:t>
      </w:r>
      <w:r w:rsidR="003D0FE8" w:rsidRPr="008A2C47">
        <w:rPr>
          <w:sz w:val="28"/>
          <w:szCs w:val="28"/>
        </w:rPr>
        <w:t>be that of the last</w:t>
      </w:r>
      <w:r w:rsidRPr="008A2C47">
        <w:rPr>
          <w:sz w:val="28"/>
          <w:szCs w:val="28"/>
        </w:rPr>
        <w:t xml:space="preserve"> </w:t>
      </w:r>
      <w:r w:rsidR="005E6839" w:rsidRPr="008A2C47">
        <w:rPr>
          <w:sz w:val="28"/>
          <w:szCs w:val="28"/>
        </w:rPr>
        <w:t xml:space="preserve">required </w:t>
      </w:r>
      <w:r w:rsidRPr="008A2C47">
        <w:rPr>
          <w:sz w:val="28"/>
          <w:szCs w:val="28"/>
        </w:rPr>
        <w:t xml:space="preserve">signature which signifies full execution. </w:t>
      </w:r>
    </w:p>
    <w:p w14:paraId="1BFEE9A9" w14:textId="181D094C" w:rsidR="00441751" w:rsidRPr="00010A8B" w:rsidRDefault="00655C8C" w:rsidP="00010A8B">
      <w:pPr>
        <w:rPr>
          <w:sz w:val="28"/>
          <w:szCs w:val="28"/>
        </w:rPr>
      </w:pPr>
      <w:r w:rsidRPr="00655C8C">
        <w:rPr>
          <w:b/>
          <w:bCs/>
          <w:sz w:val="28"/>
          <w:szCs w:val="28"/>
        </w:rPr>
        <w:t>Exception:</w:t>
      </w:r>
      <w:r>
        <w:rPr>
          <w:sz w:val="28"/>
          <w:szCs w:val="28"/>
        </w:rPr>
        <w:t xml:space="preserve"> </w:t>
      </w:r>
      <w:r w:rsidR="00A408B5">
        <w:rPr>
          <w:sz w:val="28"/>
          <w:szCs w:val="28"/>
        </w:rPr>
        <w:t>When</w:t>
      </w:r>
      <w:r w:rsidR="00EF3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 </w:t>
      </w:r>
      <w:r w:rsidR="00EF3DFD">
        <w:rPr>
          <w:sz w:val="28"/>
          <w:szCs w:val="28"/>
        </w:rPr>
        <w:t>award</w:t>
      </w:r>
      <w:r>
        <w:rPr>
          <w:sz w:val="28"/>
          <w:szCs w:val="28"/>
        </w:rPr>
        <w:t xml:space="preserve"> is</w:t>
      </w:r>
      <w:r w:rsidR="00EF3DFD">
        <w:rPr>
          <w:sz w:val="28"/>
          <w:szCs w:val="28"/>
        </w:rPr>
        <w:t xml:space="preserve"> received </w:t>
      </w:r>
      <w:r w:rsidR="001458FA">
        <w:rPr>
          <w:sz w:val="28"/>
          <w:szCs w:val="28"/>
        </w:rPr>
        <w:t xml:space="preserve">prior to the start date of the award, an allowable start spend date will </w:t>
      </w:r>
      <w:r w:rsidR="00C23ACF" w:rsidRPr="00A408B5">
        <w:rPr>
          <w:b/>
          <w:bCs/>
          <w:i/>
          <w:iCs/>
          <w:sz w:val="28"/>
          <w:szCs w:val="28"/>
        </w:rPr>
        <w:t>not</w:t>
      </w:r>
      <w:r w:rsidR="00C23ACF">
        <w:rPr>
          <w:sz w:val="28"/>
          <w:szCs w:val="28"/>
        </w:rPr>
        <w:t xml:space="preserve"> be necessary if the award is setup within 2 weeks of the actual award start date.</w:t>
      </w:r>
      <w:r w:rsidR="00530533">
        <w:rPr>
          <w:sz w:val="28"/>
          <w:szCs w:val="28"/>
        </w:rPr>
        <w:t xml:space="preserve">  If the award is setup beyond 2 weeks of the actual award start date an “allowable start spend date</w:t>
      </w:r>
      <w:r w:rsidR="00441751">
        <w:rPr>
          <w:sz w:val="28"/>
          <w:szCs w:val="28"/>
        </w:rPr>
        <w:t>” will be required.</w:t>
      </w:r>
      <w:r w:rsidR="00C23ACF">
        <w:rPr>
          <w:sz w:val="28"/>
          <w:szCs w:val="28"/>
        </w:rPr>
        <w:t xml:space="preserve">  </w:t>
      </w:r>
    </w:p>
    <w:p w14:paraId="0B43E710" w14:textId="51243A12" w:rsidR="00C07614" w:rsidRDefault="00930C90" w:rsidP="00D85526">
      <w:pPr>
        <w:rPr>
          <w:sz w:val="28"/>
          <w:szCs w:val="28"/>
        </w:rPr>
      </w:pPr>
      <w:r w:rsidRPr="008A2C47">
        <w:rPr>
          <w:sz w:val="28"/>
          <w:szCs w:val="28"/>
        </w:rPr>
        <w:t xml:space="preserve">If the department requests an allowable start spending date </w:t>
      </w:r>
      <w:r w:rsidR="00E22A7B" w:rsidRPr="008A2C47">
        <w:rPr>
          <w:sz w:val="28"/>
          <w:szCs w:val="28"/>
        </w:rPr>
        <w:t xml:space="preserve">outside of this guidance, Post Award Management will need to approve the </w:t>
      </w:r>
      <w:r w:rsidR="004C6D70" w:rsidRPr="008A2C47">
        <w:rPr>
          <w:sz w:val="28"/>
          <w:szCs w:val="28"/>
        </w:rPr>
        <w:t xml:space="preserve">requested </w:t>
      </w:r>
      <w:r w:rsidR="00E22A7B" w:rsidRPr="008A2C47">
        <w:rPr>
          <w:sz w:val="28"/>
          <w:szCs w:val="28"/>
        </w:rPr>
        <w:t xml:space="preserve">date through </w:t>
      </w:r>
      <w:r w:rsidR="00C71CCD" w:rsidRPr="008A2C47">
        <w:rPr>
          <w:sz w:val="28"/>
          <w:szCs w:val="28"/>
        </w:rPr>
        <w:t>the</w:t>
      </w:r>
      <w:r w:rsidR="00E22A7B" w:rsidRPr="008A2C47">
        <w:rPr>
          <w:sz w:val="28"/>
          <w:szCs w:val="28"/>
        </w:rPr>
        <w:t xml:space="preserve"> Ancillary Review</w:t>
      </w:r>
      <w:r w:rsidR="00C71CCD" w:rsidRPr="008A2C47">
        <w:rPr>
          <w:sz w:val="28"/>
          <w:szCs w:val="28"/>
        </w:rPr>
        <w:t xml:space="preserve"> process in RAMP</w:t>
      </w:r>
      <w:r w:rsidR="004C6D70" w:rsidRPr="008A2C47">
        <w:rPr>
          <w:sz w:val="28"/>
          <w:szCs w:val="28"/>
        </w:rPr>
        <w:t>.</w:t>
      </w:r>
    </w:p>
    <w:p w14:paraId="1F549F82" w14:textId="77777777" w:rsidR="00CF1FF8" w:rsidRDefault="00CF1FF8" w:rsidP="00D85526">
      <w:pPr>
        <w:rPr>
          <w:sz w:val="28"/>
          <w:szCs w:val="28"/>
        </w:rPr>
      </w:pPr>
    </w:p>
    <w:p w14:paraId="00F4FD66" w14:textId="6E33D5B1" w:rsidR="008A2C47" w:rsidRPr="005D60FB" w:rsidRDefault="00C57B88" w:rsidP="005D60FB">
      <w:pPr>
        <w:rPr>
          <w:b/>
          <w:bCs/>
          <w:i/>
          <w:iCs/>
          <w:sz w:val="28"/>
          <w:szCs w:val="28"/>
        </w:rPr>
      </w:pPr>
      <w:r w:rsidRPr="008A2C47">
        <w:rPr>
          <w:b/>
          <w:bCs/>
          <w:i/>
          <w:iCs/>
          <w:sz w:val="28"/>
          <w:szCs w:val="28"/>
        </w:rPr>
        <w:t xml:space="preserve">Work should not begin </w:t>
      </w:r>
      <w:r w:rsidR="00DC557B" w:rsidRPr="008A2C47">
        <w:rPr>
          <w:b/>
          <w:bCs/>
          <w:i/>
          <w:iCs/>
          <w:sz w:val="28"/>
          <w:szCs w:val="28"/>
        </w:rPr>
        <w:t xml:space="preserve">on a project without an </w:t>
      </w:r>
      <w:proofErr w:type="gramStart"/>
      <w:r w:rsidR="00DC557B" w:rsidRPr="008A2C47">
        <w:rPr>
          <w:b/>
          <w:bCs/>
          <w:i/>
          <w:iCs/>
          <w:sz w:val="28"/>
          <w:szCs w:val="28"/>
        </w:rPr>
        <w:t>Advance</w:t>
      </w:r>
      <w:proofErr w:type="gramEnd"/>
      <w:r w:rsidR="00DC557B" w:rsidRPr="008A2C47">
        <w:rPr>
          <w:b/>
          <w:bCs/>
          <w:i/>
          <w:iCs/>
          <w:sz w:val="28"/>
          <w:szCs w:val="28"/>
        </w:rPr>
        <w:t xml:space="preserve"> or a project set up in RAMP. An Advance is appropriate </w:t>
      </w:r>
      <w:r w:rsidR="001F460C" w:rsidRPr="008A2C47">
        <w:rPr>
          <w:b/>
          <w:bCs/>
          <w:i/>
          <w:iCs/>
          <w:sz w:val="28"/>
          <w:szCs w:val="28"/>
        </w:rPr>
        <w:t>when the sponsor indicates that an award will be coming</w:t>
      </w:r>
      <w:r w:rsidR="00141D1A" w:rsidRPr="008A2C47">
        <w:rPr>
          <w:b/>
          <w:bCs/>
          <w:i/>
          <w:iCs/>
          <w:sz w:val="28"/>
          <w:szCs w:val="28"/>
        </w:rPr>
        <w:t>,</w:t>
      </w:r>
      <w:r w:rsidR="001F460C" w:rsidRPr="008A2C47">
        <w:rPr>
          <w:b/>
          <w:bCs/>
          <w:i/>
          <w:iCs/>
          <w:sz w:val="28"/>
          <w:szCs w:val="28"/>
        </w:rPr>
        <w:t xml:space="preserve"> and the </w:t>
      </w:r>
      <w:r w:rsidR="000C53D6" w:rsidRPr="008A2C47">
        <w:rPr>
          <w:b/>
          <w:bCs/>
          <w:i/>
          <w:iCs/>
          <w:sz w:val="28"/>
          <w:szCs w:val="28"/>
        </w:rPr>
        <w:t>PI needs</w:t>
      </w:r>
      <w:r w:rsidRPr="008A2C47">
        <w:rPr>
          <w:b/>
          <w:bCs/>
          <w:i/>
          <w:iCs/>
          <w:sz w:val="28"/>
          <w:szCs w:val="28"/>
        </w:rPr>
        <w:t xml:space="preserve"> </w:t>
      </w:r>
      <w:r w:rsidR="001F460C" w:rsidRPr="008A2C47">
        <w:rPr>
          <w:b/>
          <w:bCs/>
          <w:i/>
          <w:iCs/>
          <w:sz w:val="28"/>
          <w:szCs w:val="28"/>
        </w:rPr>
        <w:t>to start working on the project.</w:t>
      </w:r>
      <w:r w:rsidR="00011F3D" w:rsidRPr="008A2C47">
        <w:rPr>
          <w:b/>
          <w:bCs/>
          <w:i/>
          <w:iCs/>
          <w:sz w:val="28"/>
          <w:szCs w:val="28"/>
        </w:rPr>
        <w:t xml:space="preserve"> If the award has </w:t>
      </w:r>
      <w:r w:rsidRPr="008A2C47">
        <w:rPr>
          <w:b/>
          <w:bCs/>
          <w:i/>
          <w:iCs/>
          <w:sz w:val="28"/>
          <w:szCs w:val="28"/>
        </w:rPr>
        <w:t xml:space="preserve">been received </w:t>
      </w:r>
      <w:r w:rsidR="00011F3D" w:rsidRPr="008A2C47">
        <w:rPr>
          <w:b/>
          <w:bCs/>
          <w:i/>
          <w:iCs/>
          <w:sz w:val="28"/>
          <w:szCs w:val="28"/>
        </w:rPr>
        <w:t xml:space="preserve">with a defined period of performance (not ‘upon execution’) and the negotiations </w:t>
      </w:r>
      <w:r w:rsidRPr="008A2C47">
        <w:rPr>
          <w:b/>
          <w:bCs/>
          <w:i/>
          <w:iCs/>
          <w:sz w:val="28"/>
          <w:szCs w:val="28"/>
        </w:rPr>
        <w:t>have not been completed</w:t>
      </w:r>
      <w:r w:rsidR="00011F3D" w:rsidRPr="008A2C47">
        <w:rPr>
          <w:b/>
          <w:bCs/>
          <w:i/>
          <w:iCs/>
          <w:sz w:val="28"/>
          <w:szCs w:val="28"/>
        </w:rPr>
        <w:t xml:space="preserve">, an Advance </w:t>
      </w:r>
      <w:r w:rsidR="00B62469" w:rsidRPr="008A2C47">
        <w:rPr>
          <w:b/>
          <w:bCs/>
          <w:i/>
          <w:iCs/>
          <w:sz w:val="28"/>
          <w:szCs w:val="28"/>
        </w:rPr>
        <w:t xml:space="preserve">is necessary </w:t>
      </w:r>
      <w:r w:rsidR="0034368E" w:rsidRPr="008A2C47">
        <w:rPr>
          <w:b/>
          <w:bCs/>
          <w:i/>
          <w:iCs/>
          <w:sz w:val="28"/>
          <w:szCs w:val="28"/>
        </w:rPr>
        <w:t xml:space="preserve">to </w:t>
      </w:r>
      <w:r w:rsidR="00EB57B5" w:rsidRPr="008A2C47">
        <w:rPr>
          <w:b/>
          <w:bCs/>
          <w:i/>
          <w:iCs/>
          <w:sz w:val="28"/>
          <w:szCs w:val="28"/>
        </w:rPr>
        <w:t xml:space="preserve">start </w:t>
      </w:r>
      <w:r w:rsidR="00011F3D" w:rsidRPr="008A2C47">
        <w:rPr>
          <w:b/>
          <w:bCs/>
          <w:i/>
          <w:iCs/>
          <w:sz w:val="28"/>
          <w:szCs w:val="28"/>
        </w:rPr>
        <w:t>working on the project</w:t>
      </w:r>
      <w:r w:rsidR="00DF7E8E" w:rsidRPr="008A2C47">
        <w:rPr>
          <w:b/>
          <w:bCs/>
          <w:i/>
          <w:iCs/>
          <w:sz w:val="28"/>
          <w:szCs w:val="28"/>
        </w:rPr>
        <w:t>.</w:t>
      </w:r>
    </w:p>
    <w:sectPr w:rsidR="008A2C47" w:rsidRPr="005D60FB" w:rsidSect="00F91262">
      <w:headerReference w:type="default" r:id="rId7"/>
      <w:footerReference w:type="default" r:id="rId8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6802E" w14:textId="77777777" w:rsidR="008A2C47" w:rsidRDefault="008A2C47" w:rsidP="008A2C47">
      <w:pPr>
        <w:spacing w:after="0" w:line="240" w:lineRule="auto"/>
      </w:pPr>
      <w:r>
        <w:separator/>
      </w:r>
    </w:p>
  </w:endnote>
  <w:endnote w:type="continuationSeparator" w:id="0">
    <w:p w14:paraId="14B21114" w14:textId="77777777" w:rsidR="008A2C47" w:rsidRDefault="008A2C47" w:rsidP="008A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E612" w14:textId="2C7BCC06" w:rsidR="008A2C47" w:rsidRPr="00464DFF" w:rsidRDefault="008A2C47" w:rsidP="008A2C47">
    <w:pPr>
      <w:jc w:val="right"/>
      <w:rPr>
        <w:sz w:val="24"/>
        <w:szCs w:val="24"/>
      </w:rPr>
    </w:pPr>
    <w:r>
      <w:rPr>
        <w:sz w:val="24"/>
        <w:szCs w:val="24"/>
      </w:rPr>
      <w:t>May</w:t>
    </w:r>
    <w:r w:rsidRPr="00464DFF">
      <w:rPr>
        <w:sz w:val="24"/>
        <w:szCs w:val="24"/>
      </w:rPr>
      <w:t xml:space="preserve"> </w:t>
    </w:r>
    <w:r w:rsidR="00B61840">
      <w:rPr>
        <w:sz w:val="24"/>
        <w:szCs w:val="24"/>
      </w:rPr>
      <w:t xml:space="preserve">11, </w:t>
    </w:r>
    <w:r w:rsidRPr="00464DFF">
      <w:rPr>
        <w:sz w:val="24"/>
        <w:szCs w:val="24"/>
      </w:rPr>
      <w:t>2022</w:t>
    </w:r>
  </w:p>
  <w:p w14:paraId="245180A2" w14:textId="77777777" w:rsidR="008A2C47" w:rsidRDefault="008A2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39A0C" w14:textId="77777777" w:rsidR="008A2C47" w:rsidRDefault="008A2C47" w:rsidP="008A2C47">
      <w:pPr>
        <w:spacing w:after="0" w:line="240" w:lineRule="auto"/>
      </w:pPr>
      <w:r>
        <w:separator/>
      </w:r>
    </w:p>
  </w:footnote>
  <w:footnote w:type="continuationSeparator" w:id="0">
    <w:p w14:paraId="447716F5" w14:textId="77777777" w:rsidR="008A2C47" w:rsidRDefault="008A2C47" w:rsidP="008A2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A8E8" w14:textId="573AD1D0" w:rsidR="00F037DF" w:rsidRDefault="005C6DFB" w:rsidP="005C6DFB">
    <w:pPr>
      <w:pStyle w:val="Header"/>
    </w:pPr>
    <w:r>
      <w:t xml:space="preserve">                                                 </w:t>
    </w:r>
    <w:r w:rsidR="005D60FB">
      <w:rPr>
        <w:noProof/>
        <w:color w:val="1F497D"/>
      </w:rPr>
      <w:drawing>
        <wp:inline distT="0" distB="0" distL="0" distR="0" wp14:anchorId="382E4F89" wp14:editId="713FDE5F">
          <wp:extent cx="3257550" cy="723900"/>
          <wp:effectExtent l="0" t="0" r="0" b="0"/>
          <wp:docPr id="3" name="Picture 3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9562" cy="724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6787"/>
    <w:multiLevelType w:val="hybridMultilevel"/>
    <w:tmpl w:val="D8725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24C1D"/>
    <w:multiLevelType w:val="hybridMultilevel"/>
    <w:tmpl w:val="D6AE80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65"/>
    <w:rsid w:val="00010A8B"/>
    <w:rsid w:val="00011F3D"/>
    <w:rsid w:val="0004002D"/>
    <w:rsid w:val="00076212"/>
    <w:rsid w:val="000C53D6"/>
    <w:rsid w:val="000E5B44"/>
    <w:rsid w:val="00104EC1"/>
    <w:rsid w:val="0013084C"/>
    <w:rsid w:val="00141D1A"/>
    <w:rsid w:val="001458FA"/>
    <w:rsid w:val="00147C2B"/>
    <w:rsid w:val="00177EA1"/>
    <w:rsid w:val="0018273D"/>
    <w:rsid w:val="00184D98"/>
    <w:rsid w:val="001E7B15"/>
    <w:rsid w:val="001F460C"/>
    <w:rsid w:val="001F462A"/>
    <w:rsid w:val="00224F8A"/>
    <w:rsid w:val="00235CC2"/>
    <w:rsid w:val="00264DCF"/>
    <w:rsid w:val="002728C1"/>
    <w:rsid w:val="002932D9"/>
    <w:rsid w:val="002A1F98"/>
    <w:rsid w:val="002B4775"/>
    <w:rsid w:val="002C4D5C"/>
    <w:rsid w:val="0034368E"/>
    <w:rsid w:val="00355408"/>
    <w:rsid w:val="00376763"/>
    <w:rsid w:val="003D0FE8"/>
    <w:rsid w:val="004053DD"/>
    <w:rsid w:val="00410B9E"/>
    <w:rsid w:val="00441751"/>
    <w:rsid w:val="00443311"/>
    <w:rsid w:val="00464DFF"/>
    <w:rsid w:val="004B0782"/>
    <w:rsid w:val="004C6D70"/>
    <w:rsid w:val="0050372D"/>
    <w:rsid w:val="00530533"/>
    <w:rsid w:val="005561FF"/>
    <w:rsid w:val="0056100C"/>
    <w:rsid w:val="00562DCB"/>
    <w:rsid w:val="005C6DFB"/>
    <w:rsid w:val="005D60FB"/>
    <w:rsid w:val="005E28D0"/>
    <w:rsid w:val="005E6839"/>
    <w:rsid w:val="00615EEB"/>
    <w:rsid w:val="00631771"/>
    <w:rsid w:val="00642050"/>
    <w:rsid w:val="00655C8C"/>
    <w:rsid w:val="00663A79"/>
    <w:rsid w:val="006D662B"/>
    <w:rsid w:val="00730A69"/>
    <w:rsid w:val="00730D88"/>
    <w:rsid w:val="00735902"/>
    <w:rsid w:val="007479A3"/>
    <w:rsid w:val="00772507"/>
    <w:rsid w:val="007A7CBC"/>
    <w:rsid w:val="007B26CD"/>
    <w:rsid w:val="007F1976"/>
    <w:rsid w:val="008206AE"/>
    <w:rsid w:val="00877B6E"/>
    <w:rsid w:val="00896966"/>
    <w:rsid w:val="008A1484"/>
    <w:rsid w:val="008A2C47"/>
    <w:rsid w:val="008B10B6"/>
    <w:rsid w:val="008C61F9"/>
    <w:rsid w:val="008F2929"/>
    <w:rsid w:val="00912E1C"/>
    <w:rsid w:val="009131BE"/>
    <w:rsid w:val="00930C90"/>
    <w:rsid w:val="00935BB9"/>
    <w:rsid w:val="00957448"/>
    <w:rsid w:val="00966356"/>
    <w:rsid w:val="009F42CE"/>
    <w:rsid w:val="00A24B4B"/>
    <w:rsid w:val="00A408B5"/>
    <w:rsid w:val="00A72442"/>
    <w:rsid w:val="00B61840"/>
    <w:rsid w:val="00B62469"/>
    <w:rsid w:val="00B877C2"/>
    <w:rsid w:val="00B97963"/>
    <w:rsid w:val="00BB072A"/>
    <w:rsid w:val="00BF44AD"/>
    <w:rsid w:val="00C07614"/>
    <w:rsid w:val="00C23ACF"/>
    <w:rsid w:val="00C57B88"/>
    <w:rsid w:val="00C61627"/>
    <w:rsid w:val="00C71CCD"/>
    <w:rsid w:val="00C93C29"/>
    <w:rsid w:val="00CC0667"/>
    <w:rsid w:val="00CD2F92"/>
    <w:rsid w:val="00CF1FF8"/>
    <w:rsid w:val="00D166D3"/>
    <w:rsid w:val="00D70D21"/>
    <w:rsid w:val="00D85526"/>
    <w:rsid w:val="00D96B6F"/>
    <w:rsid w:val="00DC557B"/>
    <w:rsid w:val="00DF7E8E"/>
    <w:rsid w:val="00E22A7B"/>
    <w:rsid w:val="00E33B13"/>
    <w:rsid w:val="00EB57B5"/>
    <w:rsid w:val="00EF3DFD"/>
    <w:rsid w:val="00F037DF"/>
    <w:rsid w:val="00F354A3"/>
    <w:rsid w:val="00F55802"/>
    <w:rsid w:val="00F5683B"/>
    <w:rsid w:val="00F81AE2"/>
    <w:rsid w:val="00F86065"/>
    <w:rsid w:val="00F90578"/>
    <w:rsid w:val="00F9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B8A2603"/>
  <w15:chartTrackingRefBased/>
  <w15:docId w15:val="{396626B9-4428-4024-BF4A-F55A9CE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0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2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6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6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6C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2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C47"/>
  </w:style>
  <w:style w:type="paragraph" w:styleId="Footer">
    <w:name w:val="footer"/>
    <w:basedOn w:val="Normal"/>
    <w:link w:val="FooterChar"/>
    <w:uiPriority w:val="99"/>
    <w:unhideWhenUsed/>
    <w:rsid w:val="008A2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65DA.670869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Wammack</dc:creator>
  <cp:keywords/>
  <dc:description/>
  <cp:lastModifiedBy>Eileen Campanale</cp:lastModifiedBy>
  <cp:revision>2</cp:revision>
  <dcterms:created xsi:type="dcterms:W3CDTF">2022-05-12T13:34:00Z</dcterms:created>
  <dcterms:modified xsi:type="dcterms:W3CDTF">2022-05-12T13:34:00Z</dcterms:modified>
</cp:coreProperties>
</file>