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6B681" w14:textId="77777777" w:rsidR="00F33C5D" w:rsidRDefault="00F33C5D" w:rsidP="00F33C5D">
      <w:pPr>
        <w:outlineLvl w:val="0"/>
        <w:rPr>
          <w:rFonts w:eastAsia="Times New Roman"/>
        </w:rPr>
      </w:pPr>
      <w:r>
        <w:rPr>
          <w:rFonts w:eastAsia="Times New Roman"/>
          <w:b/>
          <w:bCs/>
        </w:rPr>
        <w:t>From:</w:t>
      </w:r>
      <w:r>
        <w:rPr>
          <w:rFonts w:eastAsia="Times New Roman"/>
        </w:rPr>
        <w:t xml:space="preserve"> Feldman, Jean I. &lt;</w:t>
      </w:r>
      <w:hyperlink r:id="rId4" w:history="1">
        <w:r>
          <w:rPr>
            <w:rStyle w:val="Hyperlink"/>
            <w:rFonts w:eastAsia="Times New Roman"/>
          </w:rPr>
          <w:t>0000004ab0529922-dmarc-request@LSW.NAS.EDU</w:t>
        </w:r>
      </w:hyperlink>
      <w:r>
        <w:rPr>
          <w:rFonts w:eastAsia="Times New Roman"/>
        </w:rPr>
        <w:t xml:space="preserve">&gt; </w:t>
      </w:r>
      <w:r>
        <w:rPr>
          <w:rFonts w:eastAsia="Times New Roman"/>
        </w:rPr>
        <w:br/>
      </w:r>
      <w:r>
        <w:rPr>
          <w:rFonts w:eastAsia="Times New Roman"/>
          <w:b/>
          <w:bCs/>
        </w:rPr>
        <w:t>Sent:</w:t>
      </w:r>
      <w:r>
        <w:rPr>
          <w:rFonts w:eastAsia="Times New Roman"/>
        </w:rPr>
        <w:t xml:space="preserve"> Wednesday, June 16, 2021 10:57 AM</w:t>
      </w:r>
      <w:r>
        <w:rPr>
          <w:rFonts w:eastAsia="Times New Roman"/>
        </w:rPr>
        <w:br/>
      </w:r>
      <w:r>
        <w:rPr>
          <w:rFonts w:eastAsia="Times New Roman"/>
          <w:b/>
          <w:bCs/>
        </w:rPr>
        <w:t>To:</w:t>
      </w:r>
      <w:r>
        <w:rPr>
          <w:rFonts w:eastAsia="Times New Roman"/>
        </w:rPr>
        <w:t xml:space="preserve"> </w:t>
      </w:r>
      <w:hyperlink r:id="rId5" w:history="1">
        <w:r>
          <w:rPr>
            <w:rStyle w:val="Hyperlink"/>
            <w:rFonts w:eastAsia="Times New Roman"/>
          </w:rPr>
          <w:t>FDPMAIN-L@LSW.NAS.EDU</w:t>
        </w:r>
      </w:hyperlink>
      <w:r>
        <w:rPr>
          <w:rFonts w:eastAsia="Times New Roman"/>
        </w:rPr>
        <w:br/>
      </w:r>
      <w:r>
        <w:rPr>
          <w:rFonts w:eastAsia="Times New Roman"/>
          <w:b/>
          <w:bCs/>
        </w:rPr>
        <w:t>Subject:</w:t>
      </w:r>
      <w:r>
        <w:rPr>
          <w:rFonts w:eastAsia="Times New Roman"/>
        </w:rPr>
        <w:t xml:space="preserve"> Pre-award and Post-award Disclosure Information in NSF Proposals</w:t>
      </w:r>
    </w:p>
    <w:p w14:paraId="00445E64" w14:textId="77777777" w:rsidR="00F33C5D" w:rsidRDefault="00F33C5D" w:rsidP="00F33C5D"/>
    <w:p w14:paraId="59E5C88A" w14:textId="77777777" w:rsidR="00F33C5D" w:rsidRDefault="00F33C5D" w:rsidP="00F33C5D">
      <w:pPr>
        <w:rPr>
          <w:rFonts w:ascii="Arial" w:hAnsi="Arial" w:cs="Arial"/>
        </w:rPr>
      </w:pPr>
      <w:r>
        <w:rPr>
          <w:rFonts w:ascii="Arial" w:hAnsi="Arial" w:cs="Arial"/>
        </w:rPr>
        <w:t>Colleagues:</w:t>
      </w:r>
    </w:p>
    <w:p w14:paraId="5F4B4866" w14:textId="77777777" w:rsidR="00F33C5D" w:rsidRDefault="00F33C5D" w:rsidP="00F33C5D">
      <w:pPr>
        <w:rPr>
          <w:rFonts w:ascii="Arial" w:hAnsi="Arial" w:cs="Arial"/>
        </w:rPr>
      </w:pPr>
    </w:p>
    <w:p w14:paraId="6625595A" w14:textId="77777777" w:rsidR="00F33C5D" w:rsidRDefault="00F33C5D" w:rsidP="00F33C5D">
      <w:pPr>
        <w:rPr>
          <w:rFonts w:ascii="Arial" w:hAnsi="Arial" w:cs="Arial"/>
        </w:rPr>
      </w:pPr>
      <w:r>
        <w:rPr>
          <w:rFonts w:ascii="Arial" w:hAnsi="Arial" w:cs="Arial"/>
        </w:rPr>
        <w:t xml:space="preserve">This notice will </w:t>
      </w:r>
      <w:proofErr w:type="gramStart"/>
      <w:r>
        <w:rPr>
          <w:rFonts w:ascii="Arial" w:hAnsi="Arial" w:cs="Arial"/>
        </w:rPr>
        <w:t>definitely be</w:t>
      </w:r>
      <w:proofErr w:type="gramEnd"/>
      <w:r>
        <w:rPr>
          <w:rFonts w:ascii="Arial" w:hAnsi="Arial" w:cs="Arial"/>
        </w:rPr>
        <w:t xml:space="preserve"> of interest to your community.  We strongly encourage you to disseminate as quickly, and as broadly, as possible.</w:t>
      </w:r>
    </w:p>
    <w:p w14:paraId="41E1CBE7" w14:textId="77777777" w:rsidR="00F33C5D" w:rsidRDefault="00F33C5D" w:rsidP="00F33C5D">
      <w:pPr>
        <w:rPr>
          <w:rFonts w:ascii="Arial" w:hAnsi="Arial" w:cs="Arial"/>
        </w:rPr>
      </w:pPr>
    </w:p>
    <w:p w14:paraId="0E584093" w14:textId="77777777" w:rsidR="00F33C5D" w:rsidRDefault="00F33C5D" w:rsidP="00F33C5D">
      <w:pPr>
        <w:rPr>
          <w:rFonts w:ascii="Arial" w:hAnsi="Arial" w:cs="Arial"/>
        </w:rPr>
      </w:pPr>
      <w:r>
        <w:rPr>
          <w:rFonts w:ascii="Arial" w:hAnsi="Arial" w:cs="Arial"/>
        </w:rPr>
        <w:t>Best,</w:t>
      </w:r>
    </w:p>
    <w:p w14:paraId="6AB21134" w14:textId="77777777" w:rsidR="00F33C5D" w:rsidRDefault="00F33C5D" w:rsidP="00F33C5D">
      <w:pPr>
        <w:rPr>
          <w:rFonts w:ascii="Arial" w:hAnsi="Arial" w:cs="Arial"/>
        </w:rPr>
      </w:pPr>
    </w:p>
    <w:p w14:paraId="4C4AF4DF" w14:textId="77777777" w:rsidR="00F33C5D" w:rsidRDefault="00F33C5D" w:rsidP="00F33C5D">
      <w:pPr>
        <w:rPr>
          <w:rFonts w:ascii="Arial" w:hAnsi="Arial" w:cs="Arial"/>
        </w:rPr>
      </w:pPr>
      <w:r>
        <w:rPr>
          <w:rFonts w:ascii="Arial" w:hAnsi="Arial" w:cs="Arial"/>
        </w:rPr>
        <w:t>Jean</w:t>
      </w:r>
    </w:p>
    <w:p w14:paraId="72A0E7F3" w14:textId="77777777" w:rsidR="00F33C5D" w:rsidRDefault="00F33C5D" w:rsidP="00F33C5D"/>
    <w:p w14:paraId="21EF466C" w14:textId="160CAF64" w:rsidR="00F33C5D" w:rsidRDefault="00F33C5D" w:rsidP="00F33C5D">
      <w:r>
        <w:rPr>
          <w:b/>
          <w:i/>
          <w:noProof/>
        </w:rPr>
        <w:drawing>
          <wp:inline distT="0" distB="0" distL="0" distR="0" wp14:anchorId="27BEA2C2" wp14:editId="17DD0B71">
            <wp:extent cx="685800" cy="685800"/>
            <wp:effectExtent l="0" t="0" r="0" b="0"/>
            <wp:docPr id="1" name="Picture 1" descr="ns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f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736D5B7F" w14:textId="77777777" w:rsidR="00F33C5D" w:rsidRDefault="00F33C5D" w:rsidP="00F33C5D"/>
    <w:p w14:paraId="455C152B" w14:textId="77777777" w:rsidR="00F33C5D" w:rsidRDefault="00F33C5D" w:rsidP="00F33C5D">
      <w:pPr>
        <w:rPr>
          <w:b/>
          <w:bCs/>
          <w:color w:val="1F497D"/>
        </w:rPr>
      </w:pPr>
      <w:r>
        <w:rPr>
          <w:b/>
          <w:bCs/>
          <w:color w:val="1F497D"/>
        </w:rPr>
        <w:t>Jean Feldman</w:t>
      </w:r>
    </w:p>
    <w:p w14:paraId="78A4DA2D" w14:textId="77777777" w:rsidR="00F33C5D" w:rsidRDefault="00F33C5D" w:rsidP="00F33C5D">
      <w:pPr>
        <w:rPr>
          <w:b/>
          <w:bCs/>
          <w:color w:val="1F497D"/>
        </w:rPr>
      </w:pPr>
      <w:r>
        <w:rPr>
          <w:b/>
          <w:bCs/>
          <w:color w:val="1F497D"/>
        </w:rPr>
        <w:t>Head, Policy Office</w:t>
      </w:r>
    </w:p>
    <w:p w14:paraId="6752DC18" w14:textId="77777777" w:rsidR="00F33C5D" w:rsidRDefault="00F33C5D" w:rsidP="00F33C5D">
      <w:pPr>
        <w:rPr>
          <w:b/>
          <w:bCs/>
          <w:color w:val="1F497D"/>
        </w:rPr>
      </w:pPr>
      <w:r>
        <w:rPr>
          <w:b/>
          <w:bCs/>
          <w:color w:val="1F497D"/>
        </w:rPr>
        <w:t>Division of Institution &amp; Award Support</w:t>
      </w:r>
    </w:p>
    <w:p w14:paraId="70D26659" w14:textId="77777777" w:rsidR="00F33C5D" w:rsidRDefault="00F33C5D" w:rsidP="00F33C5D">
      <w:pPr>
        <w:rPr>
          <w:b/>
          <w:bCs/>
          <w:color w:val="1F497D"/>
        </w:rPr>
      </w:pPr>
      <w:r>
        <w:rPr>
          <w:b/>
          <w:bCs/>
          <w:color w:val="1F497D"/>
        </w:rPr>
        <w:t>National Science Foundation</w:t>
      </w:r>
    </w:p>
    <w:p w14:paraId="52AD582C" w14:textId="77777777" w:rsidR="00F33C5D" w:rsidRDefault="00F33C5D" w:rsidP="00F33C5D">
      <w:pPr>
        <w:rPr>
          <w:b/>
          <w:bCs/>
          <w:color w:val="1F4E79"/>
        </w:rPr>
      </w:pPr>
      <w:r>
        <w:rPr>
          <w:b/>
          <w:bCs/>
          <w:color w:val="1F4E79"/>
        </w:rPr>
        <w:t>2415 Eisenhower Avenue</w:t>
      </w:r>
    </w:p>
    <w:p w14:paraId="5F1C62EE" w14:textId="77777777" w:rsidR="00F33C5D" w:rsidRDefault="00F33C5D" w:rsidP="00F33C5D">
      <w:pPr>
        <w:rPr>
          <w:b/>
          <w:bCs/>
          <w:color w:val="1F497D"/>
        </w:rPr>
      </w:pPr>
      <w:r>
        <w:rPr>
          <w:b/>
          <w:bCs/>
          <w:color w:val="1F4E79"/>
        </w:rPr>
        <w:t>Alexandria, VA 22314</w:t>
      </w:r>
    </w:p>
    <w:p w14:paraId="5F0C2138" w14:textId="77777777" w:rsidR="00F33C5D" w:rsidRDefault="00F33C5D" w:rsidP="00F33C5D">
      <w:pPr>
        <w:rPr>
          <w:b/>
          <w:bCs/>
          <w:color w:val="1F497D"/>
        </w:rPr>
      </w:pPr>
      <w:r>
        <w:rPr>
          <w:b/>
          <w:bCs/>
          <w:color w:val="1F497D"/>
        </w:rPr>
        <w:t xml:space="preserve">email:  </w:t>
      </w:r>
      <w:hyperlink r:id="rId8" w:history="1">
        <w:r>
          <w:rPr>
            <w:rStyle w:val="Hyperlink"/>
            <w:b/>
            <w:bCs/>
          </w:rPr>
          <w:t>jfeldman@nsf.gov</w:t>
        </w:r>
      </w:hyperlink>
    </w:p>
    <w:p w14:paraId="6F635C99" w14:textId="77777777" w:rsidR="00F33C5D" w:rsidRDefault="00F33C5D" w:rsidP="00F33C5D">
      <w:pPr>
        <w:rPr>
          <w:rFonts w:ascii="Arial" w:hAnsi="Arial" w:cs="Arial"/>
        </w:rPr>
      </w:pPr>
    </w:p>
    <w:p w14:paraId="51E45211" w14:textId="77777777" w:rsidR="00F33C5D" w:rsidRDefault="00F33C5D" w:rsidP="00F33C5D">
      <w:pPr>
        <w:rPr>
          <w:rFonts w:ascii="Arial" w:hAnsi="Arial" w:cs="Arial"/>
        </w:rPr>
      </w:pPr>
      <w:r>
        <w:rPr>
          <w:rFonts w:ascii="Arial" w:hAnsi="Arial" w:cs="Arial"/>
        </w:rPr>
        <w:t>&gt;&gt;&gt;&gt;&gt;&gt;&gt;&gt;&gt;&gt;&gt;&gt;&gt;&gt;&gt;&gt;&gt;&gt;&gt;&gt;&gt;&gt;&gt;&gt;&gt;&gt;&gt;&gt;&gt;&gt;&gt;&gt;&gt;&gt;&gt;&gt;&gt;&gt;&gt;&gt;&gt;&gt;&gt;&gt;&gt;&gt;&gt;&gt;&gt;&gt;&gt;&gt;&gt;&gt;&gt;&gt;&gt;&gt;&gt;&gt;&gt;&gt;&gt;&gt;&gt;&gt;</w:t>
      </w:r>
    </w:p>
    <w:p w14:paraId="3F2D3303" w14:textId="77777777" w:rsidR="00F33C5D" w:rsidRDefault="00F33C5D" w:rsidP="00F33C5D">
      <w:pPr>
        <w:rPr>
          <w:rFonts w:ascii="Arial" w:hAnsi="Arial" w:cs="Arial"/>
        </w:rPr>
      </w:pPr>
    </w:p>
    <w:p w14:paraId="440AD5F4" w14:textId="77777777" w:rsidR="00F33C5D" w:rsidRDefault="00F33C5D" w:rsidP="00F33C5D">
      <w:pPr>
        <w:rPr>
          <w:rFonts w:ascii="Arial" w:hAnsi="Arial" w:cs="Arial"/>
        </w:rPr>
      </w:pPr>
    </w:p>
    <w:p w14:paraId="6EBEBFA3" w14:textId="77777777" w:rsidR="00F33C5D" w:rsidRDefault="00F33C5D" w:rsidP="00F33C5D">
      <w:pPr>
        <w:rPr>
          <w:rFonts w:ascii="Arial" w:hAnsi="Arial" w:cs="Arial"/>
        </w:rPr>
      </w:pPr>
      <w:r>
        <w:rPr>
          <w:rFonts w:ascii="Arial" w:hAnsi="Arial" w:cs="Arial"/>
        </w:rPr>
        <w:t>Dear Colleagues:</w:t>
      </w:r>
    </w:p>
    <w:p w14:paraId="26CAD3CA" w14:textId="77777777" w:rsidR="00F33C5D" w:rsidRDefault="00F33C5D" w:rsidP="00F33C5D">
      <w:pPr>
        <w:rPr>
          <w:rFonts w:ascii="Arial" w:hAnsi="Arial" w:cs="Arial"/>
        </w:rPr>
      </w:pPr>
    </w:p>
    <w:p w14:paraId="4E2BC4B9" w14:textId="77777777" w:rsidR="00F33C5D" w:rsidRDefault="00F33C5D" w:rsidP="00F33C5D">
      <w:pPr>
        <w:rPr>
          <w:rFonts w:ascii="Arial" w:hAnsi="Arial" w:cs="Arial"/>
        </w:rPr>
      </w:pPr>
      <w:r>
        <w:rPr>
          <w:rFonts w:ascii="Arial" w:hAnsi="Arial" w:cs="Arial"/>
        </w:rPr>
        <w:t>In an effort to provide the community with helpful reference information regarding pre-award and post-award disclosure information in the biographical sketch and current and pending support proposal sections, NSF has developed a disclosure table entitled,  </w:t>
      </w:r>
      <w:hyperlink r:id="rId9" w:history="1">
        <w:r>
          <w:rPr>
            <w:rStyle w:val="Hyperlink"/>
            <w:rFonts w:ascii="Arial" w:hAnsi="Arial" w:cs="Arial"/>
            <w:i/>
            <w:iCs/>
          </w:rPr>
          <w:t>NSF Pre-award and Post-award Disclosures Relating to the Biographical Sketch and Current and Pending Support</w:t>
        </w:r>
      </w:hyperlink>
      <w:r>
        <w:rPr>
          <w:rFonts w:ascii="Arial" w:hAnsi="Arial" w:cs="Arial"/>
          <w:i/>
          <w:iCs/>
        </w:rPr>
        <w:t xml:space="preserve">, </w:t>
      </w:r>
      <w:r>
        <w:rPr>
          <w:rFonts w:ascii="Arial" w:hAnsi="Arial" w:cs="Arial"/>
        </w:rPr>
        <w:t xml:space="preserve">to identify where these disclosures must be provided in proposals as well as in project reports. Proposers and awardees may begin using this resource immediately to assist with completing the relevant proposal and project report sections. As a reminder, current and pending support information is used to assess the capacity of the individual to carry out the research as proposed, as well as to help assess any potential overlap/duplication with the project being proposed. </w:t>
      </w:r>
    </w:p>
    <w:p w14:paraId="0026CCF8" w14:textId="77777777" w:rsidR="00F33C5D" w:rsidRDefault="00F33C5D" w:rsidP="00F33C5D">
      <w:pPr>
        <w:rPr>
          <w:rFonts w:ascii="Arial" w:hAnsi="Arial" w:cs="Arial"/>
        </w:rPr>
      </w:pPr>
    </w:p>
    <w:p w14:paraId="6B91FED0" w14:textId="77777777" w:rsidR="00F33C5D" w:rsidRDefault="00F33C5D" w:rsidP="00F33C5D">
      <w:pPr>
        <w:rPr>
          <w:rFonts w:ascii="Arial" w:hAnsi="Arial" w:cs="Arial"/>
        </w:rPr>
      </w:pPr>
      <w:r>
        <w:rPr>
          <w:rFonts w:ascii="Arial" w:hAnsi="Arial" w:cs="Arial"/>
        </w:rPr>
        <w:t xml:space="preserve">A revised </w:t>
      </w:r>
      <w:r>
        <w:rPr>
          <w:rFonts w:ascii="Arial" w:hAnsi="Arial" w:cs="Arial"/>
          <w:i/>
          <w:iCs/>
        </w:rPr>
        <w:t>Proposal and Award Policies and Procedures Guide</w:t>
      </w:r>
      <w:r>
        <w:rPr>
          <w:rFonts w:ascii="Arial" w:hAnsi="Arial" w:cs="Arial"/>
        </w:rPr>
        <w:t xml:space="preserve"> (PAPPG) will be released next week with an effective date of October 4, 2021, and the disclosures table will be included in this revised version. As noted above, however, proposers and awardees may begin using this table immediately. </w:t>
      </w:r>
    </w:p>
    <w:p w14:paraId="5AE95EA9" w14:textId="77777777" w:rsidR="00F33C5D" w:rsidRDefault="00F33C5D" w:rsidP="00F33C5D">
      <w:pPr>
        <w:rPr>
          <w:rFonts w:ascii="Arial" w:hAnsi="Arial" w:cs="Arial"/>
        </w:rPr>
      </w:pPr>
    </w:p>
    <w:p w14:paraId="45E14D3D" w14:textId="77777777" w:rsidR="00F33C5D" w:rsidRDefault="00F33C5D" w:rsidP="00F33C5D">
      <w:pPr>
        <w:jc w:val="both"/>
        <w:rPr>
          <w:rFonts w:ascii="Arial" w:hAnsi="Arial" w:cs="Arial"/>
        </w:rPr>
      </w:pPr>
      <w:r>
        <w:rPr>
          <w:rFonts w:ascii="Arial" w:hAnsi="Arial" w:cs="Arial"/>
        </w:rPr>
        <w:t>Best,</w:t>
      </w:r>
    </w:p>
    <w:p w14:paraId="6F5D00D0" w14:textId="77777777" w:rsidR="00F33C5D" w:rsidRDefault="00F33C5D" w:rsidP="00F33C5D">
      <w:pPr>
        <w:jc w:val="both"/>
        <w:rPr>
          <w:rFonts w:ascii="Arial" w:hAnsi="Arial" w:cs="Arial"/>
        </w:rPr>
      </w:pPr>
    </w:p>
    <w:p w14:paraId="5DF51BBB" w14:textId="77777777" w:rsidR="00F33C5D" w:rsidRDefault="00F33C5D" w:rsidP="00F33C5D">
      <w:pPr>
        <w:jc w:val="both"/>
        <w:rPr>
          <w:rFonts w:ascii="Arial" w:hAnsi="Arial" w:cs="Arial"/>
        </w:rPr>
      </w:pPr>
      <w:r>
        <w:rPr>
          <w:rFonts w:ascii="Arial" w:hAnsi="Arial" w:cs="Arial"/>
        </w:rPr>
        <w:t>Jean</w:t>
      </w:r>
    </w:p>
    <w:p w14:paraId="1F35ABA1" w14:textId="77777777" w:rsidR="00F33C5D" w:rsidRDefault="00F33C5D" w:rsidP="00F33C5D">
      <w:pPr>
        <w:jc w:val="both"/>
        <w:rPr>
          <w:rFonts w:ascii="Arial" w:hAnsi="Arial" w:cs="Arial"/>
        </w:rPr>
      </w:pPr>
    </w:p>
    <w:p w14:paraId="6905F908" w14:textId="77777777" w:rsidR="00F33C5D" w:rsidRDefault="00F33C5D" w:rsidP="00F33C5D">
      <w:pPr>
        <w:jc w:val="both"/>
        <w:rPr>
          <w:rFonts w:ascii="Arial" w:hAnsi="Arial" w:cs="Arial"/>
        </w:rPr>
      </w:pPr>
      <w:r>
        <w:rPr>
          <w:rFonts w:ascii="Arial" w:hAnsi="Arial" w:cs="Arial"/>
        </w:rPr>
        <w:t>Jean Feldman</w:t>
      </w:r>
    </w:p>
    <w:p w14:paraId="252F94EE" w14:textId="77777777" w:rsidR="00F33C5D" w:rsidRDefault="00F33C5D" w:rsidP="00F33C5D">
      <w:pPr>
        <w:jc w:val="both"/>
        <w:rPr>
          <w:rFonts w:ascii="Arial" w:hAnsi="Arial" w:cs="Arial"/>
        </w:rPr>
      </w:pPr>
      <w:r>
        <w:rPr>
          <w:rFonts w:ascii="Arial" w:hAnsi="Arial" w:cs="Arial"/>
        </w:rPr>
        <w:t>Head, Policy Office</w:t>
      </w:r>
    </w:p>
    <w:p w14:paraId="2D712CF4" w14:textId="77777777" w:rsidR="00F33C5D" w:rsidRDefault="00F33C5D" w:rsidP="00F33C5D">
      <w:pPr>
        <w:jc w:val="both"/>
        <w:rPr>
          <w:rFonts w:ascii="Arial" w:hAnsi="Arial" w:cs="Arial"/>
        </w:rPr>
      </w:pPr>
      <w:r>
        <w:rPr>
          <w:rFonts w:ascii="Arial" w:hAnsi="Arial" w:cs="Arial"/>
        </w:rPr>
        <w:t xml:space="preserve">Division of Institution and Award Support </w:t>
      </w:r>
    </w:p>
    <w:p w14:paraId="69D652D9" w14:textId="77777777" w:rsidR="00F33C5D" w:rsidRDefault="00F33C5D" w:rsidP="00F33C5D">
      <w:pPr>
        <w:jc w:val="both"/>
        <w:rPr>
          <w:rFonts w:ascii="Arial" w:hAnsi="Arial" w:cs="Arial"/>
        </w:rPr>
      </w:pPr>
      <w:r>
        <w:rPr>
          <w:rFonts w:ascii="Arial" w:hAnsi="Arial" w:cs="Arial"/>
        </w:rPr>
        <w:t xml:space="preserve">Office of Budget, Finance and Award Management </w:t>
      </w:r>
    </w:p>
    <w:p w14:paraId="15030C90" w14:textId="77777777" w:rsidR="009D1EBC" w:rsidRDefault="009D1EBC"/>
    <w:sectPr w:rsidR="009D1EBC" w:rsidSect="00F33C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5D"/>
    <w:rsid w:val="009D1EBC"/>
    <w:rsid w:val="00F3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F4E9"/>
  <w15:chartTrackingRefBased/>
  <w15:docId w15:val="{C99AA6ED-374D-4AE5-9490-B5F9D034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C5D"/>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3C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0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eldman@nsf.gov" TargetMode="External"/><Relationship Id="rId3" Type="http://schemas.openxmlformats.org/officeDocument/2006/relationships/webSettings" Target="webSettings.xml"/><Relationship Id="rId7" Type="http://schemas.openxmlformats.org/officeDocument/2006/relationships/image" Target="cid:image002.png@01D7629C.66B028C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FDPMAIN-L@LSW.NAS.EDU" TargetMode="External"/><Relationship Id="rId10" Type="http://schemas.openxmlformats.org/officeDocument/2006/relationships/fontTable" Target="fontTable.xml"/><Relationship Id="rId4" Type="http://schemas.openxmlformats.org/officeDocument/2006/relationships/hyperlink" Target="mailto:0000004ab0529922-dmarc-request@LSW.NAS.EDU" TargetMode="External"/><Relationship Id="rId9" Type="http://schemas.openxmlformats.org/officeDocument/2006/relationships/hyperlink" Target="https://urldefense.com/v3/__https:/www.nsf.gov/bfa/dias/policy/disclosures_table/june2021.pdf__;!!PhOWcWs!hK-gyrSXK9DW46qOqP-lyUXXYDCpaU-ycva4VKclyynfySAgcnKplyp0p1fx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Campanale</dc:creator>
  <cp:keywords/>
  <dc:description/>
  <cp:lastModifiedBy>Eileen Campanale</cp:lastModifiedBy>
  <cp:revision>1</cp:revision>
  <dcterms:created xsi:type="dcterms:W3CDTF">2021-06-18T19:09:00Z</dcterms:created>
  <dcterms:modified xsi:type="dcterms:W3CDTF">2021-06-18T19:13:00Z</dcterms:modified>
</cp:coreProperties>
</file>