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D000" w14:textId="77777777" w:rsidR="00861712" w:rsidRPr="00861712" w:rsidRDefault="00861712" w:rsidP="00861712">
      <w:pPr>
        <w:spacing w:after="0"/>
        <w:jc w:val="center"/>
        <w:rPr>
          <w:rFonts w:cs="Cambria"/>
          <w:b/>
          <w:szCs w:val="20"/>
        </w:rPr>
      </w:pPr>
      <w:r w:rsidRPr="00861712">
        <w:rPr>
          <w:rFonts w:cs="Cambria"/>
          <w:b/>
          <w:szCs w:val="20"/>
        </w:rPr>
        <w:t>Florida State University</w:t>
      </w:r>
    </w:p>
    <w:p w14:paraId="2444F9BB" w14:textId="77777777" w:rsidR="00C80A00" w:rsidRDefault="00861712" w:rsidP="00C80A00">
      <w:pPr>
        <w:spacing w:after="0"/>
        <w:jc w:val="center"/>
        <w:rPr>
          <w:rFonts w:cs="Cambria"/>
          <w:b/>
          <w:szCs w:val="20"/>
        </w:rPr>
      </w:pPr>
      <w:r w:rsidRPr="00861712">
        <w:rPr>
          <w:rFonts w:cs="Cambria"/>
          <w:b/>
          <w:szCs w:val="20"/>
        </w:rPr>
        <w:t xml:space="preserve">Human Embryonic Stem Cell Research </w:t>
      </w:r>
    </w:p>
    <w:p w14:paraId="5931A097" w14:textId="017FF0C9" w:rsidR="00861712" w:rsidRPr="00861712" w:rsidRDefault="00861712" w:rsidP="003B78CE">
      <w:pPr>
        <w:spacing w:after="240"/>
        <w:jc w:val="center"/>
        <w:rPr>
          <w:rFonts w:cs="Cambria"/>
          <w:b/>
          <w:szCs w:val="20"/>
        </w:rPr>
      </w:pPr>
      <w:r w:rsidRPr="00861712">
        <w:rPr>
          <w:rFonts w:cs="Cambria"/>
          <w:b/>
          <w:szCs w:val="20"/>
        </w:rPr>
        <w:t>Application Procedures</w:t>
      </w:r>
    </w:p>
    <w:p w14:paraId="54240250" w14:textId="7371B090" w:rsidR="0077062E" w:rsidRDefault="00861712" w:rsidP="003B78CE">
      <w:pPr>
        <w:autoSpaceDE w:val="0"/>
        <w:autoSpaceDN w:val="0"/>
        <w:adjustRightInd w:val="0"/>
        <w:spacing w:after="24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 xml:space="preserve">Prior to initiation of research using human embryonic stem cells, the Principle Investigator is required to obtain approval from the </w:t>
      </w:r>
      <w:r w:rsidRPr="00861712">
        <w:rPr>
          <w:rFonts w:cs="Cambria"/>
          <w:sz w:val="20"/>
          <w:szCs w:val="20"/>
        </w:rPr>
        <w:t xml:space="preserve">Human Embryonic Stem Cell Research </w:t>
      </w:r>
      <w:r>
        <w:rPr>
          <w:rFonts w:cs="Cambria"/>
          <w:sz w:val="20"/>
          <w:szCs w:val="20"/>
        </w:rPr>
        <w:t>Advisory</w:t>
      </w:r>
      <w:r w:rsidRPr="00861712">
        <w:rPr>
          <w:rFonts w:cs="Cambria"/>
          <w:sz w:val="20"/>
          <w:szCs w:val="20"/>
        </w:rPr>
        <w:t xml:space="preserve"> </w:t>
      </w:r>
      <w:r>
        <w:rPr>
          <w:rFonts w:cs="Cambria"/>
          <w:sz w:val="20"/>
          <w:szCs w:val="20"/>
        </w:rPr>
        <w:t xml:space="preserve">Committee </w:t>
      </w:r>
      <w:r w:rsidRPr="00861712">
        <w:rPr>
          <w:rFonts w:cs="Cambria"/>
          <w:sz w:val="20"/>
          <w:szCs w:val="20"/>
        </w:rPr>
        <w:t>(HESRAC)</w:t>
      </w:r>
      <w:r>
        <w:rPr>
          <w:rFonts w:cs="Cambria"/>
          <w:sz w:val="20"/>
          <w:szCs w:val="20"/>
        </w:rPr>
        <w:t xml:space="preserve"> through the submission of a completed </w:t>
      </w:r>
      <w:hyperlink r:id="rId7" w:history="1">
        <w:r w:rsidRPr="00861712">
          <w:rPr>
            <w:rStyle w:val="Hyperlink"/>
            <w:rFonts w:cs="Cambria"/>
            <w:b/>
            <w:sz w:val="20"/>
            <w:szCs w:val="20"/>
          </w:rPr>
          <w:t>Application for Derivation and/or Use of hESCs</w:t>
        </w:r>
      </w:hyperlink>
      <w:r>
        <w:rPr>
          <w:rFonts w:cs="Cambria"/>
          <w:sz w:val="20"/>
          <w:szCs w:val="20"/>
        </w:rPr>
        <w:t>.</w:t>
      </w:r>
      <w:r w:rsidR="003B78CE">
        <w:rPr>
          <w:rFonts w:cs="Cambria"/>
          <w:sz w:val="20"/>
          <w:szCs w:val="20"/>
        </w:rPr>
        <w:t xml:space="preserve"> A</w:t>
      </w:r>
      <w:r w:rsidR="003B78CE" w:rsidRPr="0077062E">
        <w:rPr>
          <w:rFonts w:cs="Cambria"/>
          <w:sz w:val="20"/>
          <w:szCs w:val="20"/>
        </w:rPr>
        <w:t>ny modifications in</w:t>
      </w:r>
      <w:r w:rsidR="003B78CE">
        <w:rPr>
          <w:rFonts w:cs="Cambria"/>
          <w:sz w:val="20"/>
          <w:szCs w:val="20"/>
        </w:rPr>
        <w:t xml:space="preserve"> stem cell</w:t>
      </w:r>
      <w:r w:rsidR="003B78CE" w:rsidRPr="0077062E">
        <w:rPr>
          <w:rFonts w:cs="Cambria"/>
          <w:sz w:val="20"/>
          <w:szCs w:val="20"/>
        </w:rPr>
        <w:t xml:space="preserve"> research </w:t>
      </w:r>
      <w:r w:rsidR="003B78CE">
        <w:rPr>
          <w:rFonts w:cs="Cambria"/>
          <w:sz w:val="20"/>
          <w:szCs w:val="20"/>
        </w:rPr>
        <w:t xml:space="preserve">projects </w:t>
      </w:r>
      <w:r w:rsidR="003B78CE" w:rsidRPr="0077062E">
        <w:rPr>
          <w:rFonts w:cs="Cambria"/>
          <w:sz w:val="20"/>
          <w:szCs w:val="20"/>
        </w:rPr>
        <w:t>that require Institutional Biosafety</w:t>
      </w:r>
      <w:r w:rsidR="003B78CE">
        <w:rPr>
          <w:rFonts w:cs="Cambria"/>
          <w:sz w:val="20"/>
          <w:szCs w:val="20"/>
        </w:rPr>
        <w:t xml:space="preserve"> </w:t>
      </w:r>
      <w:r w:rsidR="003B78CE" w:rsidRPr="0077062E">
        <w:rPr>
          <w:rFonts w:cs="Cambria"/>
          <w:sz w:val="20"/>
          <w:szCs w:val="20"/>
        </w:rPr>
        <w:t>Committee (IBC), Institutional Animal Care and Use Committee (IACUC), or Institutional</w:t>
      </w:r>
      <w:r w:rsidR="003B78CE">
        <w:rPr>
          <w:rFonts w:cs="Cambria"/>
          <w:sz w:val="20"/>
          <w:szCs w:val="20"/>
        </w:rPr>
        <w:t xml:space="preserve"> </w:t>
      </w:r>
      <w:r w:rsidR="003B78CE" w:rsidRPr="0077062E">
        <w:rPr>
          <w:rFonts w:cs="Cambria"/>
          <w:sz w:val="20"/>
          <w:szCs w:val="20"/>
        </w:rPr>
        <w:t xml:space="preserve">Review Board (IRB) approval must also be approved by the </w:t>
      </w:r>
      <w:r w:rsidR="003B78CE">
        <w:rPr>
          <w:rFonts w:cs="Cambria"/>
          <w:sz w:val="20"/>
          <w:szCs w:val="20"/>
        </w:rPr>
        <w:t>HESRAC</w:t>
      </w:r>
      <w:r w:rsidR="003B78CE" w:rsidRPr="0077062E">
        <w:rPr>
          <w:rFonts w:cs="Cambria"/>
          <w:sz w:val="20"/>
          <w:szCs w:val="20"/>
        </w:rPr>
        <w:t>.</w:t>
      </w:r>
    </w:p>
    <w:p w14:paraId="7BBBEF0B" w14:textId="0E943BDC" w:rsidR="00C80A00" w:rsidRDefault="00C80A00" w:rsidP="00C80A00">
      <w:pPr>
        <w:spacing w:after="0"/>
        <w:rPr>
          <w:rFonts w:eastAsia="Times New Roman" w:cstheme="minorHAnsi"/>
          <w:color w:val="000000"/>
          <w:sz w:val="20"/>
          <w:szCs w:val="18"/>
        </w:rPr>
      </w:pPr>
      <w:r w:rsidRPr="00C80A00">
        <w:rPr>
          <w:rFonts w:eastAsia="Times New Roman" w:cstheme="minorHAnsi"/>
          <w:color w:val="000000"/>
          <w:sz w:val="20"/>
          <w:szCs w:val="18"/>
        </w:rPr>
        <w:t>The Principle Investigator (PI) is not required to have prior approval at the time a research grant proposal is submitted. However, should funding be awarded, the PI </w:t>
      </w:r>
      <w:r w:rsidRPr="00C80A00">
        <w:rPr>
          <w:rFonts w:eastAsia="Times New Roman" w:cstheme="minorHAnsi"/>
          <w:b/>
          <w:bCs/>
          <w:i/>
          <w:iCs/>
          <w:color w:val="000000"/>
          <w:sz w:val="20"/>
          <w:szCs w:val="18"/>
          <w:u w:val="single"/>
        </w:rPr>
        <w:t>must</w:t>
      </w:r>
      <w:r w:rsidRPr="00C80A00">
        <w:rPr>
          <w:rFonts w:eastAsia="Times New Roman" w:cstheme="minorHAnsi"/>
          <w:color w:val="000000"/>
          <w:sz w:val="20"/>
          <w:szCs w:val="18"/>
        </w:rPr>
        <w:t> have approval from the HESRAC before any work involving hESCs commences. Therefore, the PI is strongly encouraged to submit a request for approval as soon as possible</w:t>
      </w:r>
      <w:r w:rsidRPr="00C80A00">
        <w:rPr>
          <w:rFonts w:eastAsia="Times New Roman" w:cstheme="minorHAnsi"/>
          <w:color w:val="000000"/>
          <w:sz w:val="20"/>
          <w:szCs w:val="18"/>
        </w:rPr>
        <w:t xml:space="preserve"> after notification of award</w:t>
      </w:r>
      <w:r>
        <w:rPr>
          <w:rFonts w:eastAsia="Times New Roman" w:cstheme="minorHAnsi"/>
          <w:color w:val="000000"/>
          <w:sz w:val="20"/>
          <w:szCs w:val="18"/>
        </w:rPr>
        <w:t xml:space="preserve"> to avoid any delay.</w:t>
      </w:r>
    </w:p>
    <w:p w14:paraId="67C923FD" w14:textId="77777777" w:rsidR="00C80A00" w:rsidRPr="00C80A00" w:rsidRDefault="00C80A00" w:rsidP="00C80A00">
      <w:pPr>
        <w:spacing w:after="0"/>
        <w:rPr>
          <w:rFonts w:eastAsia="Times New Roman" w:cstheme="minorHAnsi"/>
          <w:color w:val="000000"/>
          <w:sz w:val="20"/>
          <w:szCs w:val="18"/>
        </w:rPr>
      </w:pPr>
    </w:p>
    <w:p w14:paraId="483FAE00" w14:textId="525E6501" w:rsidR="0077062E" w:rsidRDefault="0077062E" w:rsidP="00861712">
      <w:pPr>
        <w:autoSpaceDE w:val="0"/>
        <w:autoSpaceDN w:val="0"/>
        <w:adjustRightInd w:val="0"/>
        <w:rPr>
          <w:rFonts w:cs="Cambria-Bold"/>
          <w:b/>
          <w:bCs/>
          <w:sz w:val="20"/>
          <w:szCs w:val="20"/>
        </w:rPr>
      </w:pPr>
      <w:r w:rsidRPr="0077062E">
        <w:rPr>
          <w:rFonts w:cs="Cambria-Bold"/>
          <w:b/>
          <w:bCs/>
          <w:sz w:val="20"/>
          <w:szCs w:val="20"/>
        </w:rPr>
        <w:t>The Principal Investigator (PI) is required</w:t>
      </w:r>
      <w:r w:rsidR="006A3923">
        <w:rPr>
          <w:rFonts w:cs="Cambria-Bold"/>
          <w:b/>
          <w:bCs/>
          <w:sz w:val="20"/>
          <w:szCs w:val="20"/>
        </w:rPr>
        <w:t xml:space="preserve"> to</w:t>
      </w:r>
      <w:r w:rsidRPr="0077062E">
        <w:rPr>
          <w:rFonts w:cs="Cambria-Bold"/>
          <w:b/>
          <w:bCs/>
          <w:sz w:val="20"/>
          <w:szCs w:val="20"/>
        </w:rPr>
        <w:t>:</w:t>
      </w:r>
    </w:p>
    <w:p w14:paraId="6942ABFA" w14:textId="16C2F29F" w:rsidR="006A3923" w:rsidRPr="006A3923" w:rsidRDefault="006A3923" w:rsidP="00861712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S</w:t>
      </w:r>
      <w:r w:rsidRPr="006A3923">
        <w:rPr>
          <w:rFonts w:cs="Cambria"/>
          <w:sz w:val="20"/>
          <w:szCs w:val="20"/>
        </w:rPr>
        <w:t xml:space="preserve">ubmit the appropriate forms for review, continuation, amendments, or completion of </w:t>
      </w:r>
      <w:r>
        <w:rPr>
          <w:rFonts w:cs="Cambria"/>
          <w:sz w:val="20"/>
          <w:szCs w:val="20"/>
        </w:rPr>
        <w:t>stem cell research</w:t>
      </w:r>
      <w:r w:rsidRPr="006A3923">
        <w:rPr>
          <w:rFonts w:cs="Cambria"/>
          <w:sz w:val="20"/>
          <w:szCs w:val="20"/>
        </w:rPr>
        <w:t xml:space="preserve"> protocols as required.</w:t>
      </w:r>
    </w:p>
    <w:p w14:paraId="6EB2F678" w14:textId="4748EA55" w:rsidR="0077062E" w:rsidRPr="006A3923" w:rsidRDefault="006A3923" w:rsidP="00861712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E</w:t>
      </w:r>
      <w:r w:rsidR="0077062E" w:rsidRPr="006A3923">
        <w:rPr>
          <w:rFonts w:cs="Cambria"/>
          <w:sz w:val="20"/>
          <w:szCs w:val="20"/>
        </w:rPr>
        <w:t>nsure all faculty, staff, post‐doctoral scholars, students, visiting scholars, and</w:t>
      </w:r>
      <w:r w:rsidRPr="006A3923">
        <w:rPr>
          <w:rFonts w:cs="Cambria"/>
          <w:sz w:val="20"/>
          <w:szCs w:val="20"/>
        </w:rPr>
        <w:t xml:space="preserve"> </w:t>
      </w:r>
      <w:r w:rsidR="0077062E" w:rsidRPr="006A3923">
        <w:rPr>
          <w:rFonts w:cs="Cambria"/>
          <w:sz w:val="20"/>
          <w:szCs w:val="20"/>
        </w:rPr>
        <w:t>other researchers involved in protocols working with hESC are properly</w:t>
      </w:r>
      <w:r w:rsidRPr="006A3923">
        <w:rPr>
          <w:rFonts w:cs="Cambria"/>
          <w:sz w:val="20"/>
          <w:szCs w:val="20"/>
        </w:rPr>
        <w:t xml:space="preserve"> </w:t>
      </w:r>
      <w:r w:rsidR="0077062E" w:rsidRPr="006A3923">
        <w:rPr>
          <w:rFonts w:cs="Cambria"/>
          <w:sz w:val="20"/>
          <w:szCs w:val="20"/>
        </w:rPr>
        <w:t xml:space="preserve">trained </w:t>
      </w:r>
      <w:r w:rsidR="00C80A00">
        <w:rPr>
          <w:rFonts w:cs="Cambria"/>
          <w:sz w:val="20"/>
          <w:szCs w:val="20"/>
        </w:rPr>
        <w:t>prior to initiation of research</w:t>
      </w:r>
      <w:bookmarkStart w:id="0" w:name="_GoBack"/>
      <w:bookmarkEnd w:id="0"/>
      <w:r w:rsidR="0077062E" w:rsidRPr="006A3923">
        <w:rPr>
          <w:rFonts w:cs="Cambria"/>
          <w:sz w:val="20"/>
          <w:szCs w:val="20"/>
        </w:rPr>
        <w:t>.</w:t>
      </w:r>
    </w:p>
    <w:p w14:paraId="0E79F6A4" w14:textId="5F40E96D" w:rsidR="0077062E" w:rsidRPr="006A3923" w:rsidRDefault="006A3923" w:rsidP="00861712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E</w:t>
      </w:r>
      <w:r w:rsidRPr="006A3923">
        <w:rPr>
          <w:rFonts w:cs="Cambria"/>
          <w:sz w:val="20"/>
          <w:szCs w:val="20"/>
        </w:rPr>
        <w:t xml:space="preserve">nsure </w:t>
      </w:r>
      <w:r w:rsidR="0077062E" w:rsidRPr="006A3923">
        <w:rPr>
          <w:rFonts w:cs="Cambria"/>
          <w:sz w:val="20"/>
          <w:szCs w:val="20"/>
        </w:rPr>
        <w:t xml:space="preserve">compliance with </w:t>
      </w:r>
      <w:r>
        <w:rPr>
          <w:rFonts w:cs="Cambria"/>
          <w:sz w:val="20"/>
          <w:szCs w:val="20"/>
        </w:rPr>
        <w:t>FSU,</w:t>
      </w:r>
      <w:r w:rsidR="0077062E" w:rsidRPr="006A3923">
        <w:rPr>
          <w:rFonts w:cs="Cambria"/>
          <w:sz w:val="20"/>
          <w:szCs w:val="20"/>
        </w:rPr>
        <w:t xml:space="preserve"> federal and state policies, laws, regulations and</w:t>
      </w:r>
      <w:r w:rsidRPr="006A3923">
        <w:rPr>
          <w:rFonts w:cs="Cambria"/>
          <w:sz w:val="20"/>
          <w:szCs w:val="20"/>
        </w:rPr>
        <w:t xml:space="preserve"> </w:t>
      </w:r>
      <w:r w:rsidR="0077062E" w:rsidRPr="006A3923">
        <w:rPr>
          <w:rFonts w:cs="Cambria"/>
          <w:sz w:val="20"/>
          <w:szCs w:val="20"/>
        </w:rPr>
        <w:t>guidelines.</w:t>
      </w:r>
    </w:p>
    <w:p w14:paraId="21BBF628" w14:textId="7F4FA5AB" w:rsidR="0077062E" w:rsidRPr="006A3923" w:rsidRDefault="006A3923" w:rsidP="00861712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T</w:t>
      </w:r>
      <w:r w:rsidR="0077062E" w:rsidRPr="006A3923">
        <w:rPr>
          <w:rFonts w:cs="Cambria"/>
          <w:sz w:val="20"/>
          <w:szCs w:val="20"/>
        </w:rPr>
        <w:t xml:space="preserve">ake measures taken to ensure security and tracking </w:t>
      </w:r>
      <w:r>
        <w:rPr>
          <w:rFonts w:cs="Cambria"/>
          <w:sz w:val="20"/>
          <w:szCs w:val="20"/>
        </w:rPr>
        <w:t xml:space="preserve">of stem cells </w:t>
      </w:r>
      <w:r w:rsidR="0077062E" w:rsidRPr="006A3923">
        <w:rPr>
          <w:rFonts w:cs="Cambria"/>
          <w:sz w:val="20"/>
          <w:szCs w:val="20"/>
        </w:rPr>
        <w:t>in</w:t>
      </w:r>
      <w:r>
        <w:rPr>
          <w:rFonts w:cs="Cambria"/>
          <w:sz w:val="20"/>
          <w:szCs w:val="20"/>
        </w:rPr>
        <w:t xml:space="preserve"> the</w:t>
      </w:r>
      <w:r w:rsidR="0077062E" w:rsidRPr="006A3923">
        <w:rPr>
          <w:rFonts w:cs="Cambria"/>
          <w:sz w:val="20"/>
          <w:szCs w:val="20"/>
        </w:rPr>
        <w:t xml:space="preserve"> lab.</w:t>
      </w:r>
    </w:p>
    <w:p w14:paraId="2BAECA07" w14:textId="30C4F18E" w:rsidR="006A3923" w:rsidRPr="006A3923" w:rsidRDefault="006A3923" w:rsidP="00861712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Pr="006A3923">
        <w:rPr>
          <w:rFonts w:cs="Cambria"/>
          <w:sz w:val="20"/>
          <w:szCs w:val="20"/>
        </w:rPr>
        <w:t>nitiate Institutional Review Board (IRB), Institutional Animal Care and Use Committee (IACUC) and Institutional Biosafety Committee (IBC) reviews as necessary.</w:t>
      </w:r>
    </w:p>
    <w:p w14:paraId="67D8B0BC" w14:textId="2DDC8B5E" w:rsidR="006A3923" w:rsidRPr="006A3923" w:rsidRDefault="006A3923" w:rsidP="003B78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sz w:val="20"/>
          <w:szCs w:val="20"/>
        </w:rPr>
      </w:pPr>
      <w:r>
        <w:rPr>
          <w:rFonts w:cs="Cambria"/>
          <w:sz w:val="20"/>
          <w:szCs w:val="20"/>
        </w:rPr>
        <w:t>C</w:t>
      </w:r>
      <w:r w:rsidRPr="006A3923">
        <w:rPr>
          <w:rFonts w:cs="Cambria"/>
          <w:sz w:val="20"/>
          <w:szCs w:val="20"/>
        </w:rPr>
        <w:t>omplete a Material Transfer Agreement (MTA) for each hESC line requested</w:t>
      </w:r>
      <w:r>
        <w:rPr>
          <w:rFonts w:cs="Cambria"/>
          <w:sz w:val="20"/>
          <w:szCs w:val="20"/>
        </w:rPr>
        <w:t xml:space="preserve"> from or shared with other entities.</w:t>
      </w:r>
    </w:p>
    <w:p w14:paraId="46127F5D" w14:textId="77777777" w:rsidR="006A3923" w:rsidRDefault="006A3923" w:rsidP="00861712">
      <w:pPr>
        <w:autoSpaceDE w:val="0"/>
        <w:autoSpaceDN w:val="0"/>
        <w:adjustRightInd w:val="0"/>
        <w:rPr>
          <w:rFonts w:cs="Cambria-Bold"/>
          <w:b/>
          <w:bCs/>
          <w:sz w:val="20"/>
          <w:szCs w:val="20"/>
        </w:rPr>
      </w:pPr>
      <w:r w:rsidRPr="0077062E">
        <w:rPr>
          <w:rFonts w:cs="Cambria-Bold"/>
          <w:b/>
          <w:bCs/>
          <w:sz w:val="20"/>
          <w:szCs w:val="20"/>
        </w:rPr>
        <w:t xml:space="preserve">Investigators with an approved </w:t>
      </w:r>
      <w:r>
        <w:rPr>
          <w:rFonts w:cs="Cambria-Bold"/>
          <w:b/>
          <w:bCs/>
          <w:sz w:val="20"/>
          <w:szCs w:val="20"/>
        </w:rPr>
        <w:t>HESRAC</w:t>
      </w:r>
      <w:r w:rsidRPr="0077062E">
        <w:rPr>
          <w:rFonts w:cs="Cambria-Bold"/>
          <w:b/>
          <w:bCs/>
          <w:sz w:val="20"/>
          <w:szCs w:val="20"/>
        </w:rPr>
        <w:t xml:space="preserve"> protocol:</w:t>
      </w:r>
    </w:p>
    <w:p w14:paraId="5B660324" w14:textId="77777777" w:rsidR="006A3923" w:rsidRPr="006A3923" w:rsidRDefault="006A3923" w:rsidP="00861712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 w:rsidRPr="006A3923">
        <w:rPr>
          <w:rFonts w:cs="Cambria"/>
          <w:sz w:val="20"/>
          <w:szCs w:val="20"/>
        </w:rPr>
        <w:t>Are authorized to use only the specifie</w:t>
      </w:r>
      <w:r>
        <w:rPr>
          <w:rFonts w:cs="Cambria"/>
          <w:sz w:val="20"/>
          <w:szCs w:val="20"/>
        </w:rPr>
        <w:t>d lines approved in their study.</w:t>
      </w:r>
    </w:p>
    <w:p w14:paraId="73935A8F" w14:textId="77777777" w:rsidR="006A3923" w:rsidRPr="006A3923" w:rsidRDefault="006A3923" w:rsidP="00861712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 w:rsidRPr="006A3923">
        <w:rPr>
          <w:rFonts w:cs="Cambria"/>
          <w:sz w:val="20"/>
          <w:szCs w:val="20"/>
        </w:rPr>
        <w:t>Must document procurement, culturing, storage, use, disposal, locations and user of hESCs in their possession.</w:t>
      </w:r>
    </w:p>
    <w:p w14:paraId="77062206" w14:textId="77777777" w:rsidR="006A3923" w:rsidRPr="006A3923" w:rsidRDefault="006A3923" w:rsidP="00861712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Must</w:t>
      </w:r>
      <w:r w:rsidRPr="006A3923">
        <w:rPr>
          <w:rFonts w:cs="Cambria"/>
          <w:sz w:val="20"/>
          <w:szCs w:val="20"/>
        </w:rPr>
        <w:t xml:space="preserve"> contact the </w:t>
      </w:r>
      <w:r>
        <w:rPr>
          <w:rFonts w:cs="Cambria"/>
          <w:sz w:val="20"/>
          <w:szCs w:val="20"/>
        </w:rPr>
        <w:t>HESRAC</w:t>
      </w:r>
      <w:r w:rsidRPr="006A3923">
        <w:rPr>
          <w:rFonts w:cs="Cambria"/>
          <w:sz w:val="20"/>
          <w:szCs w:val="20"/>
        </w:rPr>
        <w:t xml:space="preserve"> before making any significant changes including:</w:t>
      </w:r>
    </w:p>
    <w:p w14:paraId="4154269B" w14:textId="77777777" w:rsidR="006A3923" w:rsidRPr="006A3923" w:rsidRDefault="006A3923" w:rsidP="0086171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 w:rsidRPr="006A3923">
        <w:rPr>
          <w:rFonts w:cs="Cambria"/>
          <w:sz w:val="20"/>
          <w:szCs w:val="20"/>
        </w:rPr>
        <w:t>Change in Principal Investigator (PI) or other project personnel</w:t>
      </w:r>
      <w:r>
        <w:rPr>
          <w:rFonts w:cs="Cambria"/>
          <w:sz w:val="20"/>
          <w:szCs w:val="20"/>
        </w:rPr>
        <w:t>;</w:t>
      </w:r>
    </w:p>
    <w:p w14:paraId="5459EDD6" w14:textId="77777777" w:rsidR="006A3923" w:rsidRPr="006A3923" w:rsidRDefault="006A3923" w:rsidP="0086171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 w:rsidRPr="006A3923">
        <w:rPr>
          <w:rFonts w:cs="Cambria"/>
          <w:sz w:val="20"/>
          <w:szCs w:val="20"/>
        </w:rPr>
        <w:t>Change in funding</w:t>
      </w:r>
      <w:r>
        <w:rPr>
          <w:rFonts w:cs="Cambria"/>
          <w:sz w:val="20"/>
          <w:szCs w:val="20"/>
        </w:rPr>
        <w:t>;</w:t>
      </w:r>
    </w:p>
    <w:p w14:paraId="1906094E" w14:textId="77777777" w:rsidR="006A3923" w:rsidRPr="006A3923" w:rsidRDefault="006A3923" w:rsidP="0086171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 w:rsidRPr="006A3923">
        <w:rPr>
          <w:rFonts w:cs="Cambria"/>
          <w:sz w:val="20"/>
          <w:szCs w:val="20"/>
        </w:rPr>
        <w:t>Addition of human embryonic stem cell (hESC) lines to be used</w:t>
      </w:r>
      <w:r>
        <w:rPr>
          <w:rFonts w:cs="Cambria"/>
          <w:sz w:val="20"/>
          <w:szCs w:val="20"/>
        </w:rPr>
        <w:t>;</w:t>
      </w:r>
    </w:p>
    <w:p w14:paraId="179FB1A8" w14:textId="77777777" w:rsidR="006A3923" w:rsidRPr="006A3923" w:rsidRDefault="006A3923" w:rsidP="0086171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 w:rsidRPr="006A3923">
        <w:rPr>
          <w:rFonts w:cs="Cambria"/>
          <w:sz w:val="20"/>
          <w:szCs w:val="20"/>
        </w:rPr>
        <w:t>Changes in the procurement of human embryos, gametes or somatic cells</w:t>
      </w:r>
      <w:r>
        <w:rPr>
          <w:rFonts w:cs="Cambria"/>
          <w:sz w:val="20"/>
          <w:szCs w:val="20"/>
        </w:rPr>
        <w:t>;</w:t>
      </w:r>
    </w:p>
    <w:p w14:paraId="646F35F9" w14:textId="77777777" w:rsidR="006A3923" w:rsidRPr="006A3923" w:rsidRDefault="006A3923" w:rsidP="00861712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 w:val="0"/>
        <w:rPr>
          <w:rFonts w:cs="Cambria"/>
          <w:sz w:val="20"/>
          <w:szCs w:val="20"/>
        </w:rPr>
      </w:pPr>
      <w:r w:rsidRPr="006A3923">
        <w:rPr>
          <w:rFonts w:cs="Cambria"/>
          <w:sz w:val="20"/>
          <w:szCs w:val="20"/>
        </w:rPr>
        <w:t>Changes in experimental protocols in the use of hESC or derivatives, human gametes, or embryos</w:t>
      </w:r>
      <w:r>
        <w:rPr>
          <w:rFonts w:cs="Cambria"/>
          <w:sz w:val="20"/>
          <w:szCs w:val="20"/>
        </w:rPr>
        <w:t>.</w:t>
      </w:r>
    </w:p>
    <w:p w14:paraId="1976774A" w14:textId="77777777" w:rsidR="006A3923" w:rsidRPr="0077062E" w:rsidRDefault="006A3923" w:rsidP="00861712">
      <w:pPr>
        <w:autoSpaceDE w:val="0"/>
        <w:autoSpaceDN w:val="0"/>
        <w:adjustRightInd w:val="0"/>
        <w:rPr>
          <w:rFonts w:cs="Cambria"/>
          <w:sz w:val="20"/>
          <w:szCs w:val="20"/>
        </w:rPr>
      </w:pPr>
    </w:p>
    <w:p w14:paraId="1B585541" w14:textId="77777777" w:rsidR="006A3923" w:rsidRPr="0077062E" w:rsidRDefault="006A3923" w:rsidP="00C80A00">
      <w:pPr>
        <w:spacing w:after="0"/>
        <w:rPr>
          <w:rFonts w:cs="Cambria"/>
          <w:sz w:val="20"/>
          <w:szCs w:val="20"/>
        </w:rPr>
      </w:pPr>
    </w:p>
    <w:sectPr w:rsidR="006A3923" w:rsidRPr="007706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88FB" w14:textId="77777777" w:rsidR="00C80A00" w:rsidRDefault="00C80A00" w:rsidP="00C80A00">
      <w:pPr>
        <w:spacing w:after="0"/>
      </w:pPr>
      <w:r>
        <w:separator/>
      </w:r>
    </w:p>
  </w:endnote>
  <w:endnote w:type="continuationSeparator" w:id="0">
    <w:p w14:paraId="44C3A7F9" w14:textId="77777777" w:rsidR="00C80A00" w:rsidRDefault="00C80A00" w:rsidP="00C80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109E" w14:textId="4DCC323B" w:rsidR="00C80A00" w:rsidRPr="00C80A00" w:rsidRDefault="00C80A00" w:rsidP="00C80A00">
    <w:pPr>
      <w:pStyle w:val="Footer"/>
      <w:jc w:val="right"/>
      <w:rPr>
        <w:sz w:val="16"/>
      </w:rPr>
    </w:pPr>
    <w:r w:rsidRPr="00C80A00">
      <w:rPr>
        <w:sz w:val="16"/>
      </w:rPr>
      <w:t>Last update 05/14/18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148E" w14:textId="77777777" w:rsidR="00C80A00" w:rsidRDefault="00C80A00" w:rsidP="00C80A00">
      <w:pPr>
        <w:spacing w:after="0"/>
      </w:pPr>
      <w:r>
        <w:separator/>
      </w:r>
    </w:p>
  </w:footnote>
  <w:footnote w:type="continuationSeparator" w:id="0">
    <w:p w14:paraId="230E252A" w14:textId="77777777" w:rsidR="00C80A00" w:rsidRDefault="00C80A00" w:rsidP="00C80A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FAA"/>
    <w:multiLevelType w:val="hybridMultilevel"/>
    <w:tmpl w:val="41B4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2B3F"/>
    <w:multiLevelType w:val="hybridMultilevel"/>
    <w:tmpl w:val="A6CA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2E"/>
    <w:rsid w:val="001D42F6"/>
    <w:rsid w:val="0021390C"/>
    <w:rsid w:val="003B78CE"/>
    <w:rsid w:val="004822EF"/>
    <w:rsid w:val="004C4447"/>
    <w:rsid w:val="004E6E99"/>
    <w:rsid w:val="006A3923"/>
    <w:rsid w:val="006B365B"/>
    <w:rsid w:val="0077062E"/>
    <w:rsid w:val="0079153C"/>
    <w:rsid w:val="00842368"/>
    <w:rsid w:val="00861712"/>
    <w:rsid w:val="00985B04"/>
    <w:rsid w:val="00AB02FF"/>
    <w:rsid w:val="00C80A00"/>
    <w:rsid w:val="00E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6BAF2"/>
  <w15:chartTrackingRefBased/>
  <w15:docId w15:val="{2C24B035-CDB2-4032-9FEB-F525E912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71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D42F6"/>
  </w:style>
  <w:style w:type="paragraph" w:styleId="BalloonText">
    <w:name w:val="Balloon Text"/>
    <w:basedOn w:val="Normal"/>
    <w:link w:val="BalloonTextChar"/>
    <w:uiPriority w:val="99"/>
    <w:semiHidden/>
    <w:unhideWhenUsed/>
    <w:rsid w:val="001D42F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F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0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0A00"/>
  </w:style>
  <w:style w:type="paragraph" w:styleId="Footer">
    <w:name w:val="footer"/>
    <w:basedOn w:val="Normal"/>
    <w:link w:val="FooterChar"/>
    <w:uiPriority w:val="99"/>
    <w:unhideWhenUsed/>
    <w:rsid w:val="00C80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search.fsu.edu/media/4764/hesrac_app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(RSCH)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Key</dc:creator>
  <cp:keywords/>
  <dc:description/>
  <cp:lastModifiedBy>Diana Key</cp:lastModifiedBy>
  <cp:revision>2</cp:revision>
  <dcterms:created xsi:type="dcterms:W3CDTF">2018-05-14T13:08:00Z</dcterms:created>
  <dcterms:modified xsi:type="dcterms:W3CDTF">2018-05-14T13:08:00Z</dcterms:modified>
</cp:coreProperties>
</file>